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0E" w:rsidRPr="00FD6B54" w:rsidRDefault="00FD6B54" w:rsidP="001B5B0E">
      <w:pPr>
        <w:pStyle w:val="Nadpis2"/>
        <w:numPr>
          <w:ilvl w:val="0"/>
          <w:numId w:val="0"/>
        </w:numPr>
        <w:spacing w:line="276" w:lineRule="auto"/>
        <w:rPr>
          <w:rFonts w:asciiTheme="minorHAnsi" w:hAnsiTheme="minorHAnsi"/>
          <w:sz w:val="28"/>
          <w:szCs w:val="28"/>
        </w:rPr>
      </w:pPr>
      <w:bookmarkStart w:id="0" w:name="_iyf2806qs1ft" w:colFirst="0" w:colLast="0"/>
      <w:bookmarkStart w:id="1" w:name="_Toc21432409"/>
      <w:bookmarkEnd w:id="0"/>
      <w:r w:rsidRPr="00FD6B54">
        <w:rPr>
          <w:rFonts w:asciiTheme="minorHAnsi" w:hAnsiTheme="minorHAnsi" w:cstheme="minorHAnsi"/>
          <w:sz w:val="28"/>
          <w:szCs w:val="28"/>
        </w:rPr>
        <w:t>Príloha</w:t>
      </w:r>
      <w:r w:rsidR="00CE0E3C">
        <w:rPr>
          <w:rFonts w:asciiTheme="minorHAnsi" w:hAnsiTheme="minorHAnsi" w:cstheme="minorHAnsi"/>
          <w:sz w:val="28"/>
          <w:szCs w:val="28"/>
        </w:rPr>
        <w:t xml:space="preserve"> 5</w:t>
      </w:r>
      <w:r w:rsidRPr="00FD6B54">
        <w:rPr>
          <w:rFonts w:asciiTheme="minorHAnsi" w:hAnsiTheme="minorHAnsi" w:cstheme="minorHAnsi"/>
          <w:sz w:val="28"/>
          <w:szCs w:val="28"/>
        </w:rPr>
        <w:t xml:space="preserve">: </w:t>
      </w:r>
      <w:r w:rsidR="002D3B33" w:rsidRPr="00FD6B54">
        <w:rPr>
          <w:rFonts w:asciiTheme="minorHAnsi" w:hAnsiTheme="minorHAnsi"/>
          <w:sz w:val="28"/>
          <w:szCs w:val="28"/>
        </w:rPr>
        <w:t xml:space="preserve">Integrované územné investície a integrované projektové </w:t>
      </w:r>
      <w:r w:rsidR="001B5B0E" w:rsidRPr="00FD6B54">
        <w:rPr>
          <w:rFonts w:asciiTheme="minorHAnsi" w:hAnsiTheme="minorHAnsi"/>
          <w:sz w:val="28"/>
          <w:szCs w:val="28"/>
        </w:rPr>
        <w:t>balíčky ako kľúčový nástroj synergie opatrení a aktivít implementácie rozvojových stratégií</w:t>
      </w:r>
      <w:bookmarkEnd w:id="1"/>
    </w:p>
    <w:p w:rsidR="001B5B0E" w:rsidRDefault="001B5B0E" w:rsidP="00C84C6C">
      <w:pPr>
        <w:pStyle w:val="Zkladntext"/>
        <w:jc w:val="both"/>
        <w:rPr>
          <w:b w:val="0"/>
          <w:bCs w:val="0"/>
          <w:szCs w:val="22"/>
        </w:rPr>
      </w:pPr>
    </w:p>
    <w:p w:rsidR="001B5B0E" w:rsidRPr="00C84C6C" w:rsidRDefault="001B5B0E" w:rsidP="00C84C6C">
      <w:pPr>
        <w:pStyle w:val="Zkladntext"/>
        <w:jc w:val="both"/>
        <w:rPr>
          <w:rFonts w:asciiTheme="minorHAnsi" w:hAnsiTheme="minorHAnsi"/>
          <w:b w:val="0"/>
          <w:bCs w:val="0"/>
          <w:szCs w:val="22"/>
        </w:rPr>
      </w:pPr>
      <w:r w:rsidRPr="00C84C6C">
        <w:rPr>
          <w:rFonts w:asciiTheme="minorHAnsi" w:hAnsiTheme="minorHAnsi"/>
          <w:b w:val="0"/>
          <w:bCs w:val="0"/>
          <w:szCs w:val="22"/>
        </w:rPr>
        <w:t xml:space="preserve">Základnou myšlienkou </w:t>
      </w:r>
      <w:r w:rsidR="002D3B33" w:rsidRPr="00C84C6C">
        <w:rPr>
          <w:rFonts w:asciiTheme="minorHAnsi" w:hAnsiTheme="minorHAnsi"/>
          <w:b w:val="0"/>
          <w:bCs w:val="0"/>
          <w:szCs w:val="22"/>
        </w:rPr>
        <w:t>projektov</w:t>
      </w:r>
      <w:r w:rsidRPr="00C84C6C">
        <w:rPr>
          <w:rFonts w:asciiTheme="minorHAnsi" w:hAnsiTheme="minorHAnsi"/>
          <w:b w:val="0"/>
          <w:bCs w:val="0"/>
          <w:szCs w:val="22"/>
        </w:rPr>
        <w:t xml:space="preserve">ých balíčkov je </w:t>
      </w:r>
      <w:r w:rsidR="00EE0C8C" w:rsidRPr="00C84C6C">
        <w:rPr>
          <w:rFonts w:asciiTheme="minorHAnsi" w:hAnsiTheme="minorHAnsi"/>
          <w:b w:val="0"/>
          <w:bCs w:val="0"/>
          <w:szCs w:val="22"/>
        </w:rPr>
        <w:t xml:space="preserve">integrácia </w:t>
      </w:r>
      <w:r w:rsidR="002D3B33" w:rsidRPr="00C84C6C">
        <w:rPr>
          <w:rFonts w:asciiTheme="minorHAnsi" w:hAnsiTheme="minorHAnsi"/>
          <w:b w:val="0"/>
          <w:bCs w:val="0"/>
          <w:szCs w:val="22"/>
        </w:rPr>
        <w:t>opatrení a</w:t>
      </w:r>
      <w:r w:rsidR="00EE0C8C" w:rsidRPr="00C84C6C">
        <w:rPr>
          <w:rFonts w:asciiTheme="minorHAnsi" w:hAnsiTheme="minorHAnsi"/>
          <w:b w:val="0"/>
          <w:bCs w:val="0"/>
          <w:szCs w:val="22"/>
        </w:rPr>
        <w:t> </w:t>
      </w:r>
      <w:r w:rsidR="002D3B33" w:rsidRPr="00C84C6C">
        <w:rPr>
          <w:rFonts w:asciiTheme="minorHAnsi" w:hAnsiTheme="minorHAnsi"/>
          <w:b w:val="0"/>
          <w:bCs w:val="0"/>
          <w:szCs w:val="22"/>
        </w:rPr>
        <w:t>aktivít</w:t>
      </w:r>
      <w:r w:rsidR="00EE0C8C" w:rsidRPr="00C84C6C">
        <w:rPr>
          <w:rFonts w:asciiTheme="minorHAnsi" w:hAnsiTheme="minorHAnsi"/>
          <w:b w:val="0"/>
          <w:bCs w:val="0"/>
          <w:szCs w:val="22"/>
        </w:rPr>
        <w:t>,</w:t>
      </w:r>
      <w:r w:rsidR="002D3B33" w:rsidRPr="00C84C6C">
        <w:rPr>
          <w:rFonts w:asciiTheme="minorHAnsi" w:hAnsiTheme="minorHAnsi"/>
          <w:b w:val="0"/>
          <w:bCs w:val="0"/>
          <w:szCs w:val="22"/>
        </w:rPr>
        <w:t xml:space="preserve"> vrátane investičných</w:t>
      </w:r>
      <w:r w:rsidR="00EE0C8C" w:rsidRPr="00C84C6C">
        <w:rPr>
          <w:rFonts w:asciiTheme="minorHAnsi" w:hAnsiTheme="minorHAnsi"/>
          <w:b w:val="0"/>
          <w:bCs w:val="0"/>
          <w:szCs w:val="22"/>
        </w:rPr>
        <w:t>,</w:t>
      </w:r>
      <w:r w:rsidRPr="00C84C6C">
        <w:rPr>
          <w:rFonts w:asciiTheme="minorHAnsi" w:hAnsiTheme="minorHAnsi"/>
          <w:b w:val="0"/>
          <w:bCs w:val="0"/>
          <w:szCs w:val="22"/>
        </w:rPr>
        <w:t xml:space="preserve"> v rôznych oblastiach tak, aby sa vzájomne podporili v ic</w:t>
      </w:r>
      <w:r w:rsidR="00EE0C8C" w:rsidRPr="00C84C6C">
        <w:rPr>
          <w:rFonts w:asciiTheme="minorHAnsi" w:hAnsiTheme="minorHAnsi"/>
          <w:b w:val="0"/>
          <w:bCs w:val="0"/>
          <w:szCs w:val="22"/>
        </w:rPr>
        <w:t xml:space="preserve">h príspevku k naplneniu cieľov stratégie a samotného investovania. </w:t>
      </w:r>
      <w:r w:rsidRPr="00C84C6C">
        <w:rPr>
          <w:rFonts w:asciiTheme="minorHAnsi" w:hAnsiTheme="minorHAnsi"/>
          <w:b w:val="0"/>
          <w:bCs w:val="0"/>
          <w:szCs w:val="22"/>
        </w:rPr>
        <w:t xml:space="preserve"> Predovšetkým </w:t>
      </w:r>
      <w:proofErr w:type="spellStart"/>
      <w:r w:rsidRPr="00C84C6C">
        <w:rPr>
          <w:rFonts w:asciiTheme="minorHAnsi" w:hAnsiTheme="minorHAnsi"/>
          <w:b w:val="0"/>
          <w:bCs w:val="0"/>
          <w:szCs w:val="22"/>
        </w:rPr>
        <w:t>infraštrukturálne</w:t>
      </w:r>
      <w:proofErr w:type="spellEnd"/>
      <w:r w:rsidRPr="00C84C6C">
        <w:rPr>
          <w:rFonts w:asciiTheme="minorHAnsi" w:hAnsiTheme="minorHAnsi"/>
          <w:b w:val="0"/>
          <w:bCs w:val="0"/>
          <w:szCs w:val="22"/>
        </w:rPr>
        <w:t xml:space="preserve"> a environmentálne investície (napríklad investície do budovania ciest, železníc, kanalizačných systémov) oveľa lepšie prispejú ku skvalitneniu života obyvateľov, ak sa kombinujú s inými investíciami a opatreniami  (investíciami do vzdelávania, podpory podnikania a i.), ktoré podporujú želaný efekt a</w:t>
      </w:r>
      <w:r w:rsidR="00EE0C8C" w:rsidRPr="00C84C6C">
        <w:rPr>
          <w:rFonts w:asciiTheme="minorHAnsi" w:hAnsiTheme="minorHAnsi"/>
          <w:b w:val="0"/>
          <w:bCs w:val="0"/>
          <w:szCs w:val="22"/>
        </w:rPr>
        <w:t> </w:t>
      </w:r>
      <w:r w:rsidRPr="00C84C6C">
        <w:rPr>
          <w:rFonts w:asciiTheme="minorHAnsi" w:hAnsiTheme="minorHAnsi"/>
          <w:b w:val="0"/>
          <w:bCs w:val="0"/>
          <w:szCs w:val="22"/>
        </w:rPr>
        <w:t>vylučujú</w:t>
      </w:r>
      <w:r w:rsidR="00EE0C8C" w:rsidRPr="00C84C6C">
        <w:rPr>
          <w:rFonts w:asciiTheme="minorHAnsi" w:hAnsiTheme="minorHAnsi"/>
          <w:b w:val="0"/>
          <w:bCs w:val="0"/>
          <w:szCs w:val="22"/>
        </w:rPr>
        <w:t>,</w:t>
      </w:r>
      <w:r w:rsidRPr="00C84C6C">
        <w:rPr>
          <w:rFonts w:asciiTheme="minorHAnsi" w:hAnsiTheme="minorHAnsi"/>
          <w:b w:val="0"/>
          <w:bCs w:val="0"/>
          <w:szCs w:val="22"/>
        </w:rPr>
        <w:t xml:space="preserve"> či obmedzujú efekty neželané. Napríklad vybudovanie rýchlostnej cesty tak prinesie skutočne tvorbu nových pracovných príležitostí v regióne a nie naopak odliv obyvateľstva a kvalifikovanej pracovnej sily z neho.  </w:t>
      </w:r>
    </w:p>
    <w:p w:rsidR="001B5B0E" w:rsidRPr="00C84C6C" w:rsidRDefault="001B5B0E" w:rsidP="00C84C6C">
      <w:pPr>
        <w:pStyle w:val="Zkladntext"/>
        <w:jc w:val="both"/>
        <w:rPr>
          <w:rFonts w:asciiTheme="minorHAnsi" w:hAnsiTheme="minorHAnsi"/>
          <w:b w:val="0"/>
          <w:bCs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Veľká časť členských štátov OECD a EU prijala integrované investičné stratégie a integrované investičné balíčky ako ich implementačný nástroj a zaviedla mechanizmy na koordináciu verejných investícií naprieč sektormi. Viac ako dve tretiny z nich vyvinuli integrovanú národnú investičnú stratégiu </w:t>
      </w:r>
      <w:r w:rsidR="002D3B33" w:rsidRPr="00C84C6C">
        <w:rPr>
          <w:rFonts w:asciiTheme="minorHAnsi" w:hAnsiTheme="minorHAnsi"/>
          <w:b w:val="0"/>
          <w:szCs w:val="22"/>
        </w:rPr>
        <w:t>obdobnú s návrhom Agendy SK30</w:t>
      </w:r>
      <w:r w:rsidRPr="00C84C6C">
        <w:rPr>
          <w:rFonts w:asciiTheme="minorHAnsi" w:hAnsiTheme="minorHAnsi"/>
          <w:b w:val="0"/>
          <w:szCs w:val="22"/>
        </w:rPr>
        <w:t xml:space="preserve"> (</w:t>
      </w:r>
      <w:r w:rsidR="002D3B33" w:rsidRPr="00C84C6C">
        <w:rPr>
          <w:rFonts w:asciiTheme="minorHAnsi" w:hAnsiTheme="minorHAnsi"/>
          <w:b w:val="0"/>
          <w:szCs w:val="22"/>
        </w:rPr>
        <w:t xml:space="preserve">Stratégia rozvoja Slovenska do roku </w:t>
      </w:r>
      <w:r w:rsidRPr="00C84C6C">
        <w:rPr>
          <w:rFonts w:asciiTheme="minorHAnsi" w:hAnsiTheme="minorHAnsi"/>
          <w:b w:val="0"/>
          <w:szCs w:val="22"/>
        </w:rPr>
        <w:t xml:space="preserve">2030) a Národným investičným plánom </w:t>
      </w:r>
      <w:r w:rsidR="00996C6D">
        <w:rPr>
          <w:rFonts w:asciiTheme="minorHAnsi" w:hAnsiTheme="minorHAnsi"/>
          <w:b w:val="0"/>
          <w:szCs w:val="22"/>
        </w:rPr>
        <w:t xml:space="preserve">SR </w:t>
      </w:r>
      <w:r w:rsidRPr="00C84C6C">
        <w:rPr>
          <w:rFonts w:asciiTheme="minorHAnsi" w:hAnsiTheme="minorHAnsi"/>
          <w:b w:val="0"/>
          <w:szCs w:val="22"/>
        </w:rPr>
        <w:t xml:space="preserve">(NIP). Medziodvetvová koordinácia pre investičné plánovanie však predstavuje významnú výzvu na nižšej ako národnej úrovni. Nedostatok koordinácie medzi odvetviami patrí medzi šesť hlavných výziev, ktoré identifikovali samosprávy členských štátov EU, pričom takmer 80% vyhlásilo, že je to veľká výzva. </w:t>
      </w: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br/>
      </w:r>
      <w:r w:rsidRPr="00996C6D">
        <w:rPr>
          <w:rFonts w:asciiTheme="minorHAnsi" w:hAnsiTheme="minorHAnsi"/>
          <w:b w:val="0"/>
          <w:szCs w:val="22"/>
        </w:rPr>
        <w:t>Dokument „Územná kohézia po roku 2020: Integrovaný územný rozvoj pre lepšie politiky“, ako hlavné úlohy pre kohézne politiky uvádza orientáciu na integrované územné investície založené na zmiernenie fragmentácie síl a kapacít, na spoluprácu cez hranice administratívnych územných jednotiek</w:t>
      </w:r>
      <w:r w:rsidRPr="00C84C6C">
        <w:rPr>
          <w:rFonts w:asciiTheme="minorHAnsi" w:hAnsiTheme="minorHAnsi"/>
          <w:b w:val="0"/>
          <w:szCs w:val="22"/>
        </w:rPr>
        <w:t xml:space="preserve">,    účinnejší </w:t>
      </w:r>
      <w:r w:rsidRPr="00C84C6C">
        <w:rPr>
          <w:rFonts w:asciiTheme="minorHAnsi" w:hAnsiTheme="minorHAnsi"/>
          <w:b w:val="0"/>
          <w:color w:val="212121"/>
          <w:szCs w:val="22"/>
          <w:shd w:val="clear" w:color="auto" w:fill="FFFFFF"/>
        </w:rPr>
        <w:t xml:space="preserve">systém spoločného manažmentu rozvoja a integrácie </w:t>
      </w:r>
      <w:proofErr w:type="spellStart"/>
      <w:r w:rsidRPr="00C84C6C">
        <w:rPr>
          <w:rFonts w:asciiTheme="minorHAnsi" w:hAnsiTheme="minorHAnsi"/>
          <w:b w:val="0"/>
          <w:color w:val="212121"/>
          <w:szCs w:val="22"/>
          <w:shd w:val="clear" w:color="auto" w:fill="FFFFFF"/>
        </w:rPr>
        <w:t>sektorálnych</w:t>
      </w:r>
      <w:proofErr w:type="spellEnd"/>
      <w:r w:rsidRPr="00C84C6C">
        <w:rPr>
          <w:rFonts w:asciiTheme="minorHAnsi" w:hAnsiTheme="minorHAnsi"/>
          <w:b w:val="0"/>
          <w:color w:val="212121"/>
          <w:szCs w:val="22"/>
          <w:shd w:val="clear" w:color="auto" w:fill="FFFFFF"/>
        </w:rPr>
        <w:t xml:space="preserve"> politík a iniciatív pre lepšie vysporiadanie sa s výzvami a problémami, pozitívnymi a negatívnymi </w:t>
      </w:r>
      <w:proofErr w:type="spellStart"/>
      <w:r w:rsidRPr="00C84C6C">
        <w:rPr>
          <w:rFonts w:asciiTheme="minorHAnsi" w:hAnsiTheme="minorHAnsi"/>
          <w:b w:val="0"/>
          <w:color w:val="212121"/>
          <w:szCs w:val="22"/>
          <w:shd w:val="clear" w:color="auto" w:fill="FFFFFF"/>
        </w:rPr>
        <w:t>externalitami</w:t>
      </w:r>
      <w:proofErr w:type="spellEnd"/>
      <w:r w:rsidRPr="00C84C6C">
        <w:rPr>
          <w:rFonts w:asciiTheme="minorHAnsi" w:hAnsiTheme="minorHAnsi"/>
          <w:b w:val="0"/>
          <w:color w:val="212121"/>
          <w:szCs w:val="22"/>
          <w:shd w:val="clear" w:color="auto" w:fill="FFFFFF"/>
        </w:rPr>
        <w:t xml:space="preserve"> ich implementácie a koncentráciu </w:t>
      </w:r>
      <w:r w:rsidRPr="00C84C6C">
        <w:rPr>
          <w:rFonts w:asciiTheme="minorHAnsi" w:hAnsiTheme="minorHAnsi"/>
          <w:b w:val="0"/>
          <w:szCs w:val="22"/>
        </w:rPr>
        <w:t>na problém dezintegrácie a rastúcich nákladov pre všetkých. </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Integrované investičné balíky nie sú novým nástrojom ani v rámci štrukturálnych fondov EU. Nariadením o spoločných ustanoveniach (CPR) Európskej komisie sa vytvoril obdobný nástroj územného rozvoja - Integrované územné/teritoriálne investície (ITI, článok 36), ktorý má pomôcť realizovať novú politiku súdržnosti, a podľa odporúčaní by mal byť použitý ako základ integrovaného strategického riadenia rozvoja regiónov, obcí, miest a ich častí. Integrovaná územná investíci</w:t>
      </w:r>
      <w:r w:rsidR="00EE0C8C" w:rsidRPr="00C84C6C">
        <w:rPr>
          <w:rFonts w:asciiTheme="minorHAnsi" w:hAnsiTheme="minorHAnsi"/>
          <w:b w:val="0"/>
          <w:szCs w:val="22"/>
        </w:rPr>
        <w:t>a</w:t>
      </w:r>
      <w:r w:rsidRPr="00C84C6C">
        <w:rPr>
          <w:rFonts w:asciiTheme="minorHAnsi" w:hAnsiTheme="minorHAnsi"/>
          <w:b w:val="0"/>
          <w:szCs w:val="22"/>
        </w:rPr>
        <w:t xml:space="preserve"> má tematické a územné dimenzie, ktoré spočívajú v koordinácii rôznych sektorových politík v</w:t>
      </w:r>
      <w:r w:rsidR="00EE0C8C" w:rsidRPr="00C84C6C">
        <w:rPr>
          <w:rFonts w:asciiTheme="minorHAnsi" w:hAnsiTheme="minorHAnsi"/>
          <w:b w:val="0"/>
          <w:szCs w:val="22"/>
        </w:rPr>
        <w:t> </w:t>
      </w:r>
      <w:r w:rsidRPr="00C84C6C">
        <w:rPr>
          <w:rFonts w:asciiTheme="minorHAnsi" w:hAnsiTheme="minorHAnsi"/>
          <w:b w:val="0"/>
          <w:szCs w:val="22"/>
        </w:rPr>
        <w:t>konkrétn</w:t>
      </w:r>
      <w:r w:rsidR="00EE0C8C" w:rsidRPr="00C84C6C">
        <w:rPr>
          <w:rFonts w:asciiTheme="minorHAnsi" w:hAnsiTheme="minorHAnsi"/>
          <w:b w:val="0"/>
          <w:szCs w:val="22"/>
        </w:rPr>
        <w:t>om území</w:t>
      </w:r>
      <w:r w:rsidRPr="00C84C6C">
        <w:rPr>
          <w:rFonts w:asciiTheme="minorHAnsi" w:hAnsiTheme="minorHAnsi"/>
          <w:b w:val="0"/>
          <w:szCs w:val="22"/>
        </w:rPr>
        <w:t xml:space="preserve">. V programovacom období 2014-2020 sa integrované územné investície realizovali na úrovni samosprávnych krajov v spolupráci s obcami a mestami na ich území, pričom osobitné postavenie mali krajské mestá, ktoré realizovali spolu so svojimi funkčným územím stratégie udržateľného mestského rozvoja. V podmienkach SR v zmysle </w:t>
      </w:r>
      <w:r w:rsidR="00EE0C8C" w:rsidRPr="00C84C6C">
        <w:rPr>
          <w:rFonts w:asciiTheme="minorHAnsi" w:hAnsiTheme="minorHAnsi"/>
          <w:b w:val="0"/>
          <w:szCs w:val="22"/>
        </w:rPr>
        <w:t xml:space="preserve">Agendy SK30 a metodiky pre prípravu integrovaných územných stratégií (IÚS) </w:t>
      </w:r>
      <w:r w:rsidRPr="00C84C6C">
        <w:rPr>
          <w:rFonts w:asciiTheme="minorHAnsi" w:hAnsiTheme="minorHAnsi"/>
          <w:b w:val="0"/>
          <w:szCs w:val="22"/>
        </w:rPr>
        <w:t xml:space="preserve"> sú tieto oblasti so špecifickými črtami reprezentované strategicko-plánovací</w:t>
      </w:r>
      <w:r w:rsidR="00EE0C8C" w:rsidRPr="00C84C6C">
        <w:rPr>
          <w:rFonts w:asciiTheme="minorHAnsi" w:hAnsiTheme="minorHAnsi"/>
          <w:b w:val="0"/>
          <w:szCs w:val="22"/>
        </w:rPr>
        <w:t xml:space="preserve">mi </w:t>
      </w:r>
      <w:r w:rsidRPr="00C84C6C">
        <w:rPr>
          <w:rFonts w:asciiTheme="minorHAnsi" w:hAnsiTheme="minorHAnsi"/>
          <w:b w:val="0"/>
          <w:szCs w:val="22"/>
        </w:rPr>
        <w:t>región</w:t>
      </w:r>
      <w:r w:rsidR="00EE0C8C" w:rsidRPr="00C84C6C">
        <w:rPr>
          <w:rFonts w:asciiTheme="minorHAnsi" w:hAnsiTheme="minorHAnsi"/>
          <w:b w:val="0"/>
          <w:szCs w:val="22"/>
        </w:rPr>
        <w:t>mi</w:t>
      </w:r>
      <w:r w:rsidRPr="00C84C6C">
        <w:rPr>
          <w:rFonts w:asciiTheme="minorHAnsi" w:hAnsiTheme="minorHAnsi"/>
          <w:b w:val="0"/>
          <w:szCs w:val="22"/>
        </w:rPr>
        <w:t xml:space="preserve"> tvorených skupinami obcí, čo je aj v súlade s materiálom Európskej komisie „Scenáre pre integrované územné investovanie“ už v roku 2015 (CEC (2015) </w:t>
      </w:r>
      <w:proofErr w:type="spellStart"/>
      <w:r w:rsidRPr="00C84C6C">
        <w:rPr>
          <w:rFonts w:asciiTheme="minorHAnsi" w:hAnsiTheme="minorHAnsi"/>
          <w:b w:val="0"/>
          <w:szCs w:val="22"/>
        </w:rPr>
        <w:t>Scenarios</w:t>
      </w:r>
      <w:proofErr w:type="spellEnd"/>
      <w:r w:rsidRPr="00C84C6C">
        <w:rPr>
          <w:rFonts w:asciiTheme="minorHAnsi" w:hAnsiTheme="minorHAnsi"/>
          <w:b w:val="0"/>
          <w:szCs w:val="22"/>
        </w:rPr>
        <w:t xml:space="preserve"> </w:t>
      </w:r>
      <w:proofErr w:type="spellStart"/>
      <w:r w:rsidRPr="00C84C6C">
        <w:rPr>
          <w:rFonts w:asciiTheme="minorHAnsi" w:hAnsiTheme="minorHAnsi"/>
          <w:b w:val="0"/>
          <w:szCs w:val="22"/>
        </w:rPr>
        <w:t>for</w:t>
      </w:r>
      <w:proofErr w:type="spellEnd"/>
      <w:r w:rsidRPr="00C84C6C">
        <w:rPr>
          <w:rFonts w:asciiTheme="minorHAnsi" w:hAnsiTheme="minorHAnsi"/>
          <w:b w:val="0"/>
          <w:szCs w:val="22"/>
        </w:rPr>
        <w:t xml:space="preserve"> </w:t>
      </w:r>
      <w:proofErr w:type="spellStart"/>
      <w:r w:rsidRPr="00C84C6C">
        <w:rPr>
          <w:rFonts w:asciiTheme="minorHAnsi" w:hAnsiTheme="minorHAnsi"/>
          <w:b w:val="0"/>
          <w:szCs w:val="22"/>
        </w:rPr>
        <w:t>Integrated</w:t>
      </w:r>
      <w:proofErr w:type="spellEnd"/>
      <w:r w:rsidRPr="00C84C6C">
        <w:rPr>
          <w:rFonts w:asciiTheme="minorHAnsi" w:hAnsiTheme="minorHAnsi"/>
          <w:b w:val="0"/>
          <w:szCs w:val="22"/>
        </w:rPr>
        <w:t xml:space="preserve"> </w:t>
      </w:r>
      <w:proofErr w:type="spellStart"/>
      <w:r w:rsidRPr="00C84C6C">
        <w:rPr>
          <w:rFonts w:asciiTheme="minorHAnsi" w:hAnsiTheme="minorHAnsi"/>
          <w:b w:val="0"/>
          <w:szCs w:val="22"/>
        </w:rPr>
        <w:t>Territorial</w:t>
      </w:r>
      <w:proofErr w:type="spellEnd"/>
      <w:r w:rsidRPr="00C84C6C">
        <w:rPr>
          <w:rFonts w:asciiTheme="minorHAnsi" w:hAnsiTheme="minorHAnsi"/>
          <w:b w:val="0"/>
          <w:szCs w:val="22"/>
        </w:rPr>
        <w:t xml:space="preserve"> </w:t>
      </w:r>
      <w:proofErr w:type="spellStart"/>
      <w:r w:rsidRPr="00C84C6C">
        <w:rPr>
          <w:rFonts w:asciiTheme="minorHAnsi" w:hAnsiTheme="minorHAnsi"/>
          <w:b w:val="0"/>
          <w:szCs w:val="22"/>
        </w:rPr>
        <w:t>Investments</w:t>
      </w:r>
      <w:proofErr w:type="spellEnd"/>
      <w:r w:rsidRPr="00C84C6C">
        <w:rPr>
          <w:rFonts w:asciiTheme="minorHAnsi" w:hAnsiTheme="minorHAnsi"/>
          <w:b w:val="0"/>
          <w:szCs w:val="22"/>
        </w:rPr>
        <w:t xml:space="preserve">, </w:t>
      </w:r>
      <w:proofErr w:type="spellStart"/>
      <w:r w:rsidRPr="00C84C6C">
        <w:rPr>
          <w:rFonts w:asciiTheme="minorHAnsi" w:hAnsiTheme="minorHAnsi"/>
          <w:b w:val="0"/>
          <w:szCs w:val="22"/>
        </w:rPr>
        <w:t>Luxembourg</w:t>
      </w:r>
      <w:proofErr w:type="spellEnd"/>
      <w:r w:rsidRPr="00C84C6C">
        <w:rPr>
          <w:rFonts w:asciiTheme="minorHAnsi" w:hAnsiTheme="minorHAnsi"/>
          <w:b w:val="0"/>
          <w:szCs w:val="22"/>
        </w:rPr>
        <w:t>)</w:t>
      </w:r>
      <w:r w:rsidR="00DD63AF">
        <w:rPr>
          <w:rFonts w:asciiTheme="minorHAnsi" w:hAnsiTheme="minorHAnsi"/>
          <w:b w:val="0"/>
          <w:szCs w:val="22"/>
        </w:rPr>
        <w:t>,</w:t>
      </w:r>
      <w:r w:rsidRPr="00C84C6C">
        <w:rPr>
          <w:rFonts w:asciiTheme="minorHAnsi" w:hAnsiTheme="minorHAnsi"/>
          <w:b w:val="0"/>
          <w:szCs w:val="22"/>
        </w:rPr>
        <w:t xml:space="preserve"> v ktor</w:t>
      </w:r>
      <w:r w:rsidR="00DD63AF">
        <w:rPr>
          <w:rFonts w:asciiTheme="minorHAnsi" w:hAnsiTheme="minorHAnsi"/>
          <w:b w:val="0"/>
          <w:szCs w:val="22"/>
        </w:rPr>
        <w:t>om sa uvádza integrácia na báze:</w:t>
      </w:r>
    </w:p>
    <w:p w:rsidR="001B5B0E" w:rsidRPr="00C84C6C" w:rsidRDefault="001B5B0E" w:rsidP="00C84C6C">
      <w:pPr>
        <w:pStyle w:val="Zkladntext"/>
        <w:numPr>
          <w:ilvl w:val="0"/>
          <w:numId w:val="2"/>
        </w:numPr>
        <w:jc w:val="both"/>
        <w:rPr>
          <w:rFonts w:asciiTheme="minorHAnsi" w:hAnsiTheme="minorHAnsi"/>
          <w:b w:val="0"/>
          <w:szCs w:val="22"/>
        </w:rPr>
      </w:pPr>
      <w:proofErr w:type="spellStart"/>
      <w:r w:rsidRPr="00C84C6C">
        <w:rPr>
          <w:rFonts w:asciiTheme="minorHAnsi" w:hAnsiTheme="minorHAnsi"/>
          <w:b w:val="0"/>
          <w:szCs w:val="22"/>
        </w:rPr>
        <w:t>spádovosti</w:t>
      </w:r>
      <w:proofErr w:type="spellEnd"/>
      <w:r w:rsidRPr="00C84C6C">
        <w:rPr>
          <w:rFonts w:asciiTheme="minorHAnsi" w:hAnsiTheme="minorHAnsi"/>
          <w:b w:val="0"/>
          <w:szCs w:val="22"/>
        </w:rPr>
        <w:t xml:space="preserve"> do silného centra  (metropolitné regióny), </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špecifickosti podmienok a potrieb spoločného riešenia rozvojových výziev (</w:t>
      </w:r>
      <w:proofErr w:type="spellStart"/>
      <w:r w:rsidRPr="00C84C6C">
        <w:rPr>
          <w:rFonts w:asciiTheme="minorHAnsi" w:hAnsiTheme="minorHAnsi"/>
          <w:b w:val="0"/>
          <w:szCs w:val="22"/>
        </w:rPr>
        <w:t>sub</w:t>
      </w:r>
      <w:proofErr w:type="spellEnd"/>
      <w:r w:rsidRPr="00C84C6C">
        <w:rPr>
          <w:rFonts w:asciiTheme="minorHAnsi" w:hAnsiTheme="minorHAnsi"/>
          <w:b w:val="0"/>
          <w:szCs w:val="22"/>
        </w:rPr>
        <w:t>-regióny),</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špecifického dominantného problému rozvoja (napr. konverzia),</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 xml:space="preserve">na báze potreby cezhraničnej spolupráce (napr. mestá </w:t>
      </w:r>
      <w:r w:rsidR="00EE0C8C" w:rsidRPr="00C84C6C">
        <w:rPr>
          <w:rFonts w:asciiTheme="minorHAnsi" w:hAnsiTheme="minorHAnsi"/>
          <w:b w:val="0"/>
          <w:szCs w:val="22"/>
        </w:rPr>
        <w:t xml:space="preserve">- </w:t>
      </w:r>
      <w:r w:rsidRPr="00C84C6C">
        <w:rPr>
          <w:rFonts w:asciiTheme="minorHAnsi" w:hAnsiTheme="minorHAnsi"/>
          <w:b w:val="0"/>
          <w:szCs w:val="22"/>
        </w:rPr>
        <w:t>dvojičky).</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Integrované </w:t>
      </w:r>
      <w:r w:rsidR="00EE0C8C" w:rsidRPr="00C84C6C">
        <w:rPr>
          <w:rFonts w:asciiTheme="minorHAnsi" w:hAnsiTheme="minorHAnsi"/>
          <w:b w:val="0"/>
          <w:szCs w:val="22"/>
        </w:rPr>
        <w:t>projektové</w:t>
      </w:r>
      <w:r w:rsidRPr="00C84C6C">
        <w:rPr>
          <w:rFonts w:asciiTheme="minorHAnsi" w:hAnsiTheme="minorHAnsi"/>
          <w:b w:val="0"/>
          <w:szCs w:val="22"/>
        </w:rPr>
        <w:t xml:space="preserve"> balíčky predstavujú implementáciu  4  úrovní integrácie:</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lastRenderedPageBreak/>
        <w:t>Strategická úroveň s cieľom posilniť synergie medzi rôznymi strategickými rámcami spojením mnohých investičných priorít, opatrení a</w:t>
      </w:r>
      <w:r w:rsidR="00EE0C8C" w:rsidRPr="00C84C6C">
        <w:rPr>
          <w:rFonts w:asciiTheme="minorHAnsi" w:hAnsiTheme="minorHAnsi"/>
          <w:b w:val="0"/>
          <w:szCs w:val="22"/>
        </w:rPr>
        <w:t> </w:t>
      </w:r>
      <w:r w:rsidRPr="00C84C6C">
        <w:rPr>
          <w:rFonts w:asciiTheme="minorHAnsi" w:hAnsiTheme="minorHAnsi"/>
          <w:b w:val="0"/>
          <w:szCs w:val="22"/>
        </w:rPr>
        <w:t>aktivít</w:t>
      </w:r>
      <w:r w:rsidR="00EE0C8C" w:rsidRPr="00C84C6C">
        <w:rPr>
          <w:rFonts w:asciiTheme="minorHAnsi" w:hAnsiTheme="minorHAnsi"/>
          <w:b w:val="0"/>
          <w:szCs w:val="22"/>
        </w:rPr>
        <w:t>,</w:t>
      </w:r>
      <w:r w:rsidRPr="00C84C6C">
        <w:rPr>
          <w:rFonts w:asciiTheme="minorHAnsi" w:hAnsiTheme="minorHAnsi"/>
          <w:b w:val="0"/>
          <w:szCs w:val="22"/>
        </w:rPr>
        <w:t xml:space="preserve"> čím sa realizuje komplexná </w:t>
      </w:r>
      <w:proofErr w:type="spellStart"/>
      <w:r w:rsidRPr="00C84C6C">
        <w:rPr>
          <w:rFonts w:asciiTheme="minorHAnsi" w:hAnsiTheme="minorHAnsi"/>
          <w:b w:val="0"/>
          <w:szCs w:val="22"/>
        </w:rPr>
        <w:t>viacsektorová</w:t>
      </w:r>
      <w:proofErr w:type="spellEnd"/>
      <w:r w:rsidRPr="00C84C6C">
        <w:rPr>
          <w:rFonts w:asciiTheme="minorHAnsi" w:hAnsiTheme="minorHAnsi"/>
          <w:b w:val="0"/>
          <w:szCs w:val="22"/>
        </w:rPr>
        <w:t xml:space="preserve"> stratégia pre dané územie;</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Úroveň zdrojov financovania: kombinácia rôznych zdrojov financovania podporujúca uľahčenie koordinovaných investícií na územiach a optimalizujúca použitie jednotlivých zdrojov;</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Úroveň územná: podpora integrácie stratégií založených na špecifikách a špecifických potrebách obcí/miest a regiónov budovaných na prístupe zdola nahor;</w:t>
      </w:r>
    </w:p>
    <w:p w:rsidR="001B5B0E" w:rsidRPr="00C84C6C" w:rsidRDefault="001B5B0E" w:rsidP="00C84C6C">
      <w:pPr>
        <w:pStyle w:val="Zkladntext"/>
        <w:numPr>
          <w:ilvl w:val="0"/>
          <w:numId w:val="2"/>
        </w:numPr>
        <w:jc w:val="both"/>
        <w:rPr>
          <w:rFonts w:asciiTheme="minorHAnsi" w:hAnsiTheme="minorHAnsi"/>
          <w:b w:val="0"/>
          <w:szCs w:val="22"/>
        </w:rPr>
      </w:pPr>
      <w:r w:rsidRPr="00C84C6C">
        <w:rPr>
          <w:rFonts w:asciiTheme="minorHAnsi" w:hAnsiTheme="minorHAnsi"/>
          <w:b w:val="0"/>
          <w:szCs w:val="22"/>
        </w:rPr>
        <w:t xml:space="preserve">Implementačná úroveň: založená na integrovaných činnostiach v území, t. j. kombinácia rôznych investícií, aktivít a opatrení v rámci prístupu založeného na viacerých zdrojoch s cieľom umožniť realizáciu komplexnejšieho a ucelenejšieho súboru vzájomne prepojených integrovaných projektov </w:t>
      </w:r>
      <w:r w:rsidR="002D3B33" w:rsidRPr="00C84C6C">
        <w:rPr>
          <w:rFonts w:asciiTheme="minorHAnsi" w:hAnsiTheme="minorHAnsi"/>
          <w:b w:val="0"/>
          <w:szCs w:val="22"/>
        </w:rPr>
        <w:t>a tým vylúčiť</w:t>
      </w:r>
      <w:r w:rsidRPr="00C84C6C">
        <w:rPr>
          <w:rFonts w:asciiTheme="minorHAnsi" w:hAnsiTheme="minorHAnsi"/>
          <w:b w:val="0"/>
          <w:szCs w:val="22"/>
        </w:rPr>
        <w:t xml:space="preserve"> negatívne a podporiť pozitívne efekty a synergie jednotlivých činností.</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Vo všeobecnosti je</w:t>
      </w:r>
      <w:r w:rsidR="00EE0C8C" w:rsidRPr="00C84C6C">
        <w:rPr>
          <w:rFonts w:asciiTheme="minorHAnsi" w:hAnsiTheme="minorHAnsi"/>
          <w:b w:val="0"/>
          <w:szCs w:val="22"/>
        </w:rPr>
        <w:t xml:space="preserve"> strategická</w:t>
      </w:r>
      <w:r w:rsidRPr="00C84C6C">
        <w:rPr>
          <w:rFonts w:asciiTheme="minorHAnsi" w:hAnsiTheme="minorHAnsi"/>
          <w:b w:val="0"/>
          <w:szCs w:val="22"/>
        </w:rPr>
        <w:t xml:space="preserve"> integrácia najefektívnejšia, keďže väčšina výziev a problémov </w:t>
      </w:r>
      <w:r w:rsidR="00EE0C8C" w:rsidRPr="00C84C6C">
        <w:rPr>
          <w:rFonts w:asciiTheme="minorHAnsi" w:hAnsiTheme="minorHAnsi"/>
          <w:b w:val="0"/>
          <w:szCs w:val="22"/>
        </w:rPr>
        <w:t>viažucich</w:t>
      </w:r>
      <w:r w:rsidR="00233CC8" w:rsidRPr="00C84C6C">
        <w:rPr>
          <w:rFonts w:asciiTheme="minorHAnsi" w:hAnsiTheme="minorHAnsi"/>
          <w:b w:val="0"/>
          <w:szCs w:val="22"/>
        </w:rPr>
        <w:t xml:space="preserve"> na definovateľné územie si vyžaduje spoluprácu viacerých sektorov</w:t>
      </w:r>
      <w:r w:rsidR="00DD63AF">
        <w:rPr>
          <w:rFonts w:asciiTheme="minorHAnsi" w:hAnsiTheme="minorHAnsi"/>
          <w:b w:val="0"/>
          <w:szCs w:val="22"/>
        </w:rPr>
        <w:t>.</w:t>
      </w:r>
      <w:r w:rsidR="00233CC8" w:rsidRPr="00C84C6C">
        <w:rPr>
          <w:rFonts w:asciiTheme="minorHAnsi" w:hAnsiTheme="minorHAnsi"/>
          <w:b w:val="0"/>
          <w:szCs w:val="22"/>
        </w:rPr>
        <w:t xml:space="preserve"> Zároveň sa ich riešenie nevzťahuje často na územie, ktoré je definovateľné hranicami administratívnych jednotiek, p</w:t>
      </w:r>
      <w:r w:rsidRPr="00C84C6C">
        <w:rPr>
          <w:rFonts w:asciiTheme="minorHAnsi" w:hAnsiTheme="minorHAnsi"/>
          <w:b w:val="0"/>
          <w:szCs w:val="22"/>
        </w:rPr>
        <w:t xml:space="preserve">reto je potrebné využiť </w:t>
      </w:r>
      <w:r w:rsidR="00233CC8" w:rsidRPr="00C84C6C">
        <w:rPr>
          <w:rFonts w:asciiTheme="minorHAnsi" w:hAnsiTheme="minorHAnsi"/>
          <w:b w:val="0"/>
          <w:szCs w:val="22"/>
        </w:rPr>
        <w:t xml:space="preserve">aj </w:t>
      </w:r>
      <w:r w:rsidRPr="00C84C6C">
        <w:rPr>
          <w:rFonts w:asciiTheme="minorHAnsi" w:hAnsiTheme="minorHAnsi"/>
          <w:b w:val="0"/>
          <w:szCs w:val="22"/>
        </w:rPr>
        <w:t xml:space="preserve">nástroje </w:t>
      </w:r>
      <w:proofErr w:type="spellStart"/>
      <w:r w:rsidRPr="00C84C6C">
        <w:rPr>
          <w:rFonts w:asciiTheme="minorHAnsi" w:hAnsiTheme="minorHAnsi"/>
          <w:b w:val="0"/>
          <w:szCs w:val="22"/>
        </w:rPr>
        <w:t>medziobecnej</w:t>
      </w:r>
      <w:proofErr w:type="spellEnd"/>
      <w:r w:rsidRPr="00C84C6C">
        <w:rPr>
          <w:rFonts w:asciiTheme="minorHAnsi" w:hAnsiTheme="minorHAnsi"/>
          <w:b w:val="0"/>
          <w:szCs w:val="22"/>
        </w:rPr>
        <w:t xml:space="preserve"> a medziregionálnej spolupráce. </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Integrácia zdrojov financovania na územnej úrovni do veľkej miery závisí od mechanizmov riadenia a mechanizmov implementácie</w:t>
      </w:r>
      <w:r w:rsidR="00233CC8" w:rsidRPr="00C84C6C">
        <w:rPr>
          <w:rFonts w:asciiTheme="minorHAnsi" w:hAnsiTheme="minorHAnsi"/>
          <w:b w:val="0"/>
          <w:szCs w:val="22"/>
        </w:rPr>
        <w:t xml:space="preserve"> rozvojových stratégií. </w:t>
      </w:r>
      <w:r w:rsidRPr="00C84C6C">
        <w:rPr>
          <w:rFonts w:asciiTheme="minorHAnsi" w:hAnsiTheme="minorHAnsi"/>
          <w:b w:val="0"/>
          <w:szCs w:val="22"/>
        </w:rPr>
        <w:t>Keďže súkromné investície sú neraz kľúčové pre ekonomický rozvoj obce/regiónu, spolup</w:t>
      </w:r>
      <w:r w:rsidR="00233CC8" w:rsidRPr="00C84C6C">
        <w:rPr>
          <w:rFonts w:asciiTheme="minorHAnsi" w:hAnsiTheme="minorHAnsi"/>
          <w:b w:val="0"/>
          <w:szCs w:val="22"/>
        </w:rPr>
        <w:t>ôsobia s verejnými investíciami a</w:t>
      </w:r>
      <w:r w:rsidRPr="00C84C6C">
        <w:rPr>
          <w:rFonts w:asciiTheme="minorHAnsi" w:hAnsiTheme="minorHAnsi"/>
          <w:b w:val="0"/>
          <w:szCs w:val="22"/>
        </w:rPr>
        <w:t xml:space="preserve"> z</w:t>
      </w:r>
      <w:r w:rsidR="00233CC8" w:rsidRPr="00C84C6C">
        <w:rPr>
          <w:rFonts w:asciiTheme="minorHAnsi" w:hAnsiTheme="minorHAnsi"/>
          <w:b w:val="0"/>
          <w:szCs w:val="22"/>
        </w:rPr>
        <w:t xml:space="preserve"> ich </w:t>
      </w:r>
      <w:r w:rsidR="00DD63AF">
        <w:rPr>
          <w:rFonts w:asciiTheme="minorHAnsi" w:hAnsiTheme="minorHAnsi"/>
          <w:b w:val="0"/>
          <w:szCs w:val="22"/>
        </w:rPr>
        <w:t>realizácie</w:t>
      </w:r>
      <w:r w:rsidRPr="00C84C6C">
        <w:rPr>
          <w:rFonts w:asciiTheme="minorHAnsi" w:hAnsiTheme="minorHAnsi"/>
          <w:b w:val="0"/>
          <w:szCs w:val="22"/>
        </w:rPr>
        <w:t xml:space="preserve"> </w:t>
      </w:r>
      <w:r w:rsidR="00233CC8" w:rsidRPr="00C84C6C">
        <w:rPr>
          <w:rFonts w:asciiTheme="minorHAnsi" w:hAnsiTheme="minorHAnsi"/>
          <w:b w:val="0"/>
          <w:szCs w:val="22"/>
        </w:rPr>
        <w:t>majú prospech tak</w:t>
      </w:r>
      <w:r w:rsidRPr="00C84C6C">
        <w:rPr>
          <w:rFonts w:asciiTheme="minorHAnsi" w:hAnsiTheme="minorHAnsi"/>
          <w:b w:val="0"/>
          <w:szCs w:val="22"/>
        </w:rPr>
        <w:t xml:space="preserve"> súkromní investori</w:t>
      </w:r>
      <w:r w:rsidR="00233CC8" w:rsidRPr="00C84C6C">
        <w:rPr>
          <w:rFonts w:asciiTheme="minorHAnsi" w:hAnsiTheme="minorHAnsi"/>
          <w:b w:val="0"/>
          <w:szCs w:val="22"/>
        </w:rPr>
        <w:t>, ako aj verejný sektor</w:t>
      </w:r>
      <w:r w:rsidRPr="00C84C6C">
        <w:rPr>
          <w:rFonts w:asciiTheme="minorHAnsi" w:hAnsiTheme="minorHAnsi"/>
          <w:b w:val="0"/>
          <w:szCs w:val="22"/>
        </w:rPr>
        <w:t xml:space="preserve">, </w:t>
      </w:r>
      <w:r w:rsidR="00DD63AF">
        <w:rPr>
          <w:rFonts w:asciiTheme="minorHAnsi" w:hAnsiTheme="minorHAnsi"/>
          <w:b w:val="0"/>
          <w:szCs w:val="22"/>
        </w:rPr>
        <w:t xml:space="preserve">preto </w:t>
      </w:r>
      <w:r w:rsidRPr="00C84C6C">
        <w:rPr>
          <w:rFonts w:asciiTheme="minorHAnsi" w:hAnsiTheme="minorHAnsi"/>
          <w:b w:val="0"/>
          <w:szCs w:val="22"/>
        </w:rPr>
        <w:t xml:space="preserve">je prirodzené, že partnerstvo verejného a súkromného sektora </w:t>
      </w:r>
      <w:r w:rsidR="00233CC8" w:rsidRPr="00C84C6C">
        <w:rPr>
          <w:rFonts w:asciiTheme="minorHAnsi" w:hAnsiTheme="minorHAnsi"/>
          <w:b w:val="0"/>
          <w:szCs w:val="22"/>
        </w:rPr>
        <w:t>sa stáva často</w:t>
      </w:r>
      <w:r w:rsidRPr="00C84C6C">
        <w:rPr>
          <w:rFonts w:asciiTheme="minorHAnsi" w:hAnsiTheme="minorHAnsi"/>
          <w:b w:val="0"/>
          <w:szCs w:val="22"/>
        </w:rPr>
        <w:t xml:space="preserve"> základom aj pri financovaní integrovaných </w:t>
      </w:r>
      <w:r w:rsidR="00233CC8" w:rsidRPr="00C84C6C">
        <w:rPr>
          <w:rFonts w:asciiTheme="minorHAnsi" w:hAnsiTheme="minorHAnsi"/>
          <w:b w:val="0"/>
          <w:szCs w:val="22"/>
        </w:rPr>
        <w:t xml:space="preserve">projektových </w:t>
      </w:r>
      <w:r w:rsidRPr="00C84C6C">
        <w:rPr>
          <w:rFonts w:asciiTheme="minorHAnsi" w:hAnsiTheme="minorHAnsi"/>
          <w:b w:val="0"/>
          <w:szCs w:val="22"/>
        </w:rPr>
        <w:t xml:space="preserve"> balíčkov</w:t>
      </w:r>
      <w:r w:rsidR="00233CC8" w:rsidRPr="00C84C6C">
        <w:rPr>
          <w:rFonts w:asciiTheme="minorHAnsi" w:hAnsiTheme="minorHAnsi"/>
          <w:b w:val="0"/>
          <w:szCs w:val="22"/>
        </w:rPr>
        <w:t xml:space="preserve">. </w:t>
      </w:r>
      <w:r w:rsidRPr="00C84C6C">
        <w:rPr>
          <w:rFonts w:asciiTheme="minorHAnsi" w:hAnsiTheme="minorHAnsi"/>
          <w:b w:val="0"/>
          <w:szCs w:val="22"/>
        </w:rPr>
        <w:t>Financovanie na realizáciu celého s</w:t>
      </w:r>
      <w:r w:rsidR="00DD63AF">
        <w:rPr>
          <w:rFonts w:asciiTheme="minorHAnsi" w:hAnsiTheme="minorHAnsi"/>
          <w:b w:val="0"/>
          <w:szCs w:val="22"/>
        </w:rPr>
        <w:t>úboru</w:t>
      </w:r>
      <w:r w:rsidRPr="00C84C6C">
        <w:rPr>
          <w:rFonts w:asciiTheme="minorHAnsi" w:hAnsiTheme="minorHAnsi"/>
          <w:b w:val="0"/>
          <w:szCs w:val="22"/>
        </w:rPr>
        <w:t xml:space="preserve"> aktivít, programov a projektov realizovaných rôznymi aktérmi rozvoja sa potom môže zabezpečovať z rôznych verejných i súkromných zdrojov využívaných v rôznom móde financovania (grantové, revolvingové a i.).</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Najnáročnejšia je operačná integrácia, t. j. implementácia integrovaných </w:t>
      </w:r>
      <w:r w:rsidR="00233CC8" w:rsidRPr="00C84C6C">
        <w:rPr>
          <w:rFonts w:asciiTheme="minorHAnsi" w:hAnsiTheme="minorHAnsi"/>
          <w:b w:val="0"/>
          <w:szCs w:val="22"/>
        </w:rPr>
        <w:t>projektových</w:t>
      </w:r>
      <w:r w:rsidRPr="00C84C6C">
        <w:rPr>
          <w:rFonts w:asciiTheme="minorHAnsi" w:hAnsiTheme="minorHAnsi"/>
          <w:b w:val="0"/>
          <w:szCs w:val="22"/>
        </w:rPr>
        <w:t xml:space="preserve"> balíčkov „na mieste“ a to tak vzhľadom na potrebu vertikálnej integrácie medzi národnou, regionálnou a lokálnou úrovňou</w:t>
      </w:r>
      <w:r w:rsidR="00233CC8" w:rsidRPr="00C84C6C">
        <w:rPr>
          <w:rFonts w:asciiTheme="minorHAnsi" w:hAnsiTheme="minorHAnsi"/>
          <w:b w:val="0"/>
          <w:szCs w:val="22"/>
        </w:rPr>
        <w:t>,</w:t>
      </w:r>
      <w:r w:rsidRPr="00C84C6C">
        <w:rPr>
          <w:rFonts w:asciiTheme="minorHAnsi" w:hAnsiTheme="minorHAnsi"/>
          <w:b w:val="0"/>
          <w:szCs w:val="22"/>
        </w:rPr>
        <w:t xml:space="preserve"> ako aj horizontálnej integrácie medzi jednotlivými sektormi a problémovými oblasťami. Táto je však nevyhnutná pre efektívne využitie, tak verejných, ako aj súkromných zdrojov. Typickým príkladom je investovanie do rozvoja priemyslu</w:t>
      </w:r>
      <w:r w:rsidR="00233CC8" w:rsidRPr="00C84C6C">
        <w:rPr>
          <w:rFonts w:asciiTheme="minorHAnsi" w:hAnsiTheme="minorHAnsi"/>
          <w:b w:val="0"/>
          <w:szCs w:val="22"/>
        </w:rPr>
        <w:t>,</w:t>
      </w:r>
      <w:r w:rsidRPr="00C84C6C">
        <w:rPr>
          <w:rFonts w:asciiTheme="minorHAnsi" w:hAnsiTheme="minorHAnsi"/>
          <w:b w:val="0"/>
          <w:szCs w:val="22"/>
        </w:rPr>
        <w:t xml:space="preserve"> bez adekvátnych opatrení do rozvoja ľudských zdrojov, či investovanie do skvalitnenia povrchu komunikácií</w:t>
      </w:r>
      <w:r w:rsidR="00DD63AF">
        <w:rPr>
          <w:rFonts w:asciiTheme="minorHAnsi" w:hAnsiTheme="minorHAnsi"/>
          <w:b w:val="0"/>
          <w:szCs w:val="22"/>
        </w:rPr>
        <w:t>,</w:t>
      </w:r>
      <w:r w:rsidRPr="00C84C6C">
        <w:rPr>
          <w:rFonts w:asciiTheme="minorHAnsi" w:hAnsiTheme="minorHAnsi"/>
          <w:b w:val="0"/>
          <w:szCs w:val="22"/>
        </w:rPr>
        <w:t xml:space="preserve"> bez predchádzajúcej investície do podzemnej infraštruktúry vedenej pod nimi, ale aj investície do zlepšenia dostupnosti regiónov budovaním diaľničnej siete</w:t>
      </w:r>
      <w:r w:rsidR="00DD63AF">
        <w:rPr>
          <w:rFonts w:asciiTheme="minorHAnsi" w:hAnsiTheme="minorHAnsi"/>
          <w:b w:val="0"/>
          <w:szCs w:val="22"/>
        </w:rPr>
        <w:t>,</w:t>
      </w:r>
      <w:r w:rsidRPr="00C84C6C">
        <w:rPr>
          <w:rFonts w:asciiTheme="minorHAnsi" w:hAnsiTheme="minorHAnsi"/>
          <w:b w:val="0"/>
          <w:szCs w:val="22"/>
        </w:rPr>
        <w:t xml:space="preserve"> bez opatrení na stabilizáciu hlavne mladej kvalifikovanej pracovnej sily v dotknutých regiónoch. </w:t>
      </w:r>
      <w:r w:rsidR="00233CC8" w:rsidRPr="00C84C6C">
        <w:rPr>
          <w:rFonts w:asciiTheme="minorHAnsi" w:hAnsiTheme="minorHAnsi"/>
          <w:b w:val="0"/>
          <w:szCs w:val="22"/>
        </w:rPr>
        <w:t>Integrácia zdrojov EU v rámci jedného operačného programu Slovensko a rozloženie procesu tvorby PHRSR ako integrovaných územných stratégií</w:t>
      </w:r>
      <w:r w:rsidR="00DD63AF">
        <w:rPr>
          <w:rFonts w:asciiTheme="minorHAnsi" w:hAnsiTheme="minorHAnsi"/>
          <w:b w:val="0"/>
          <w:szCs w:val="22"/>
        </w:rPr>
        <w:t>,</w:t>
      </w:r>
      <w:r w:rsidR="00233CC8" w:rsidRPr="00C84C6C">
        <w:rPr>
          <w:rFonts w:asciiTheme="minorHAnsi" w:hAnsiTheme="minorHAnsi"/>
          <w:b w:val="0"/>
          <w:szCs w:val="22"/>
        </w:rPr>
        <w:t xml:space="preserve"> posilní práve túto operačnú integráciu.</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Východiskom pre aplikovanie nástroja integrovaných </w:t>
      </w:r>
      <w:r w:rsidR="00233CC8" w:rsidRPr="00C84C6C">
        <w:rPr>
          <w:rFonts w:asciiTheme="minorHAnsi" w:hAnsiTheme="minorHAnsi"/>
          <w:b w:val="0"/>
          <w:szCs w:val="22"/>
        </w:rPr>
        <w:t xml:space="preserve">projektových </w:t>
      </w:r>
      <w:r w:rsidRPr="00C84C6C">
        <w:rPr>
          <w:rFonts w:asciiTheme="minorHAnsi" w:hAnsiTheme="minorHAnsi"/>
          <w:b w:val="0"/>
          <w:szCs w:val="22"/>
        </w:rPr>
        <w:t>balíčkov je integrovaná stratégia rozvoja obce/mesta či regiónu, ktorá je reprezentovaná PHRSR vytvorená v </w:t>
      </w:r>
      <w:proofErr w:type="spellStart"/>
      <w:r w:rsidRPr="00C84C6C">
        <w:rPr>
          <w:rFonts w:asciiTheme="minorHAnsi" w:hAnsiTheme="minorHAnsi"/>
          <w:b w:val="0"/>
          <w:szCs w:val="22"/>
        </w:rPr>
        <w:t>participatívnom</w:t>
      </w:r>
      <w:proofErr w:type="spellEnd"/>
      <w:r w:rsidRPr="00C84C6C">
        <w:rPr>
          <w:rFonts w:asciiTheme="minorHAnsi" w:hAnsiTheme="minorHAnsi"/>
          <w:b w:val="0"/>
          <w:szCs w:val="22"/>
        </w:rPr>
        <w:t xml:space="preserve"> procese so širokým zapojením sociálno-ekonomických partnerov a s integráciou  ich rozvojových záujmov a zámerov. V podmienkach Slovenska s početnou dominanciou malých obcí</w:t>
      </w:r>
      <w:r w:rsidR="00DD63AF">
        <w:rPr>
          <w:rFonts w:asciiTheme="minorHAnsi" w:hAnsiTheme="minorHAnsi"/>
          <w:b w:val="0"/>
          <w:szCs w:val="22"/>
        </w:rPr>
        <w:t>,</w:t>
      </w:r>
      <w:r w:rsidRPr="00C84C6C">
        <w:rPr>
          <w:rFonts w:asciiTheme="minorHAnsi" w:hAnsiTheme="minorHAnsi"/>
          <w:b w:val="0"/>
          <w:szCs w:val="22"/>
        </w:rPr>
        <w:t xml:space="preserve"> s limitovanými zdrojmi a kapacitami i možnosťami na riešenie kľúčových výziev a problémov súčasnosti v dimenziách obce</w:t>
      </w:r>
      <w:r w:rsidR="00DD63AF">
        <w:rPr>
          <w:rFonts w:asciiTheme="minorHAnsi" w:hAnsiTheme="minorHAnsi"/>
          <w:b w:val="0"/>
          <w:szCs w:val="22"/>
        </w:rPr>
        <w:t>,</w:t>
      </w:r>
      <w:r w:rsidRPr="00C84C6C">
        <w:rPr>
          <w:rFonts w:asciiTheme="minorHAnsi" w:hAnsiTheme="minorHAnsi"/>
          <w:b w:val="0"/>
          <w:szCs w:val="22"/>
        </w:rPr>
        <w:t xml:space="preserve"> sa javí ako kľúčové pristúpiť k integrácii kapacít viacerých obcí do spoločných integrovaných rozvojových stratégií skupiny obcí, v ktorých budú potenciály a potreby všetkých obcí adresované adekvátnymi investíciami a opatreniami. </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Efektívne využitie nástroja integrovaných </w:t>
      </w:r>
      <w:r w:rsidR="00233CC8" w:rsidRPr="00C84C6C">
        <w:rPr>
          <w:rFonts w:asciiTheme="minorHAnsi" w:hAnsiTheme="minorHAnsi"/>
          <w:b w:val="0"/>
          <w:szCs w:val="22"/>
        </w:rPr>
        <w:t>projektových</w:t>
      </w:r>
      <w:r w:rsidRPr="00C84C6C">
        <w:rPr>
          <w:rFonts w:asciiTheme="minorHAnsi" w:hAnsiTheme="minorHAnsi"/>
          <w:b w:val="0"/>
          <w:szCs w:val="22"/>
        </w:rPr>
        <w:t xml:space="preserve"> balíčkov predpokladá využitie inovatívnych nástrojov manažmentu regionálneho rozvoja, ktoré umožnia všetky 4 úrovne integrácie. </w:t>
      </w:r>
      <w:r w:rsidRPr="00C84C6C">
        <w:rPr>
          <w:rFonts w:asciiTheme="minorHAnsi" w:hAnsiTheme="minorHAnsi"/>
          <w:b w:val="0"/>
          <w:szCs w:val="22"/>
        </w:rPr>
        <w:lastRenderedPageBreak/>
        <w:t xml:space="preserve">V podmienkach SR v zmysle </w:t>
      </w:r>
      <w:r w:rsidR="00233CC8" w:rsidRPr="00C84C6C">
        <w:rPr>
          <w:rFonts w:asciiTheme="minorHAnsi" w:hAnsiTheme="minorHAnsi"/>
          <w:b w:val="0"/>
          <w:szCs w:val="22"/>
        </w:rPr>
        <w:t xml:space="preserve">Agendy SK30 </w:t>
      </w:r>
      <w:r w:rsidRPr="00C84C6C">
        <w:rPr>
          <w:rFonts w:asciiTheme="minorHAnsi" w:hAnsiTheme="minorHAnsi"/>
          <w:b w:val="0"/>
          <w:szCs w:val="22"/>
        </w:rPr>
        <w:t xml:space="preserve"> ide najmä o implementáciu </w:t>
      </w:r>
      <w:r w:rsidR="00233CC8" w:rsidRPr="00C84C6C">
        <w:rPr>
          <w:rFonts w:asciiTheme="minorHAnsi" w:hAnsiTheme="minorHAnsi"/>
          <w:b w:val="0"/>
          <w:szCs w:val="22"/>
        </w:rPr>
        <w:t xml:space="preserve">OP Slovensko </w:t>
      </w:r>
      <w:r w:rsidRPr="00C84C6C">
        <w:rPr>
          <w:rFonts w:asciiTheme="minorHAnsi" w:hAnsiTheme="minorHAnsi"/>
          <w:b w:val="0"/>
          <w:szCs w:val="22"/>
        </w:rPr>
        <w:t xml:space="preserve">na národnej úrovni a vytvorenie koordinačných štruktúr na úrovni </w:t>
      </w:r>
      <w:r w:rsidR="003D2999" w:rsidRPr="00C84C6C">
        <w:rPr>
          <w:rFonts w:asciiTheme="minorHAnsi" w:hAnsiTheme="minorHAnsi"/>
          <w:b w:val="0"/>
          <w:szCs w:val="22"/>
        </w:rPr>
        <w:t>VÚC a ich SPR</w:t>
      </w:r>
      <w:r w:rsidRPr="00C84C6C">
        <w:rPr>
          <w:rFonts w:asciiTheme="minorHAnsi" w:hAnsiTheme="minorHAnsi"/>
          <w:b w:val="0"/>
          <w:szCs w:val="22"/>
        </w:rPr>
        <w:t xml:space="preserve"> ako základu tvorby integrovaných rozvojových stratégií tak v polohe VÚC ako aj skupín miest a obcí.  </w:t>
      </w:r>
    </w:p>
    <w:p w:rsidR="00042849" w:rsidRPr="00C84C6C" w:rsidRDefault="00042849" w:rsidP="00C84C6C">
      <w:pPr>
        <w:pStyle w:val="Zkladntext"/>
        <w:jc w:val="both"/>
        <w:rPr>
          <w:rFonts w:asciiTheme="minorHAnsi" w:hAnsiTheme="minorHAnsi"/>
          <w:b w:val="0"/>
          <w:szCs w:val="22"/>
        </w:rPr>
      </w:pPr>
    </w:p>
    <w:p w:rsidR="00042849" w:rsidRPr="00C84C6C" w:rsidRDefault="00042849" w:rsidP="00C84C6C">
      <w:pPr>
        <w:pStyle w:val="Zkladntext"/>
        <w:jc w:val="both"/>
        <w:rPr>
          <w:rFonts w:asciiTheme="minorHAnsi" w:hAnsiTheme="minorHAnsi"/>
          <w:b w:val="0"/>
          <w:szCs w:val="22"/>
        </w:rPr>
      </w:pPr>
      <w:r w:rsidRPr="00C84C6C">
        <w:rPr>
          <w:rFonts w:asciiTheme="minorHAnsi" w:hAnsiTheme="minorHAnsi"/>
          <w:b w:val="0"/>
          <w:szCs w:val="22"/>
        </w:rPr>
        <w:t xml:space="preserve">V rámci PHRSR reprezentujúceho IÚS je integrovaný projektový balíček spravidla tvorený strategickými </w:t>
      </w:r>
      <w:r w:rsidR="009A366C" w:rsidRPr="00C84C6C">
        <w:rPr>
          <w:rFonts w:asciiTheme="minorHAnsi" w:hAnsiTheme="minorHAnsi"/>
          <w:b w:val="0"/>
          <w:szCs w:val="22"/>
        </w:rPr>
        <w:t>operáciami/projektmi/</w:t>
      </w:r>
      <w:r w:rsidRPr="00C84C6C">
        <w:rPr>
          <w:rFonts w:asciiTheme="minorHAnsi" w:hAnsiTheme="minorHAnsi"/>
          <w:b w:val="0"/>
          <w:szCs w:val="22"/>
        </w:rPr>
        <w:t xml:space="preserve">investíciami a doplňujúcimi </w:t>
      </w:r>
      <w:r w:rsidR="009A366C" w:rsidRPr="00C84C6C">
        <w:rPr>
          <w:rFonts w:asciiTheme="minorHAnsi" w:hAnsiTheme="minorHAnsi"/>
          <w:b w:val="0"/>
          <w:szCs w:val="22"/>
        </w:rPr>
        <w:t>operáciami/</w:t>
      </w:r>
      <w:r w:rsidRPr="00C84C6C">
        <w:rPr>
          <w:rFonts w:asciiTheme="minorHAnsi" w:hAnsiTheme="minorHAnsi"/>
          <w:b w:val="0"/>
          <w:szCs w:val="22"/>
        </w:rPr>
        <w:t>investíciami</w:t>
      </w:r>
      <w:r w:rsidR="009A366C" w:rsidRPr="00C84C6C">
        <w:rPr>
          <w:rFonts w:asciiTheme="minorHAnsi" w:hAnsiTheme="minorHAnsi"/>
          <w:b w:val="0"/>
          <w:szCs w:val="22"/>
        </w:rPr>
        <w:t>/projektmi</w:t>
      </w:r>
      <w:r w:rsidRPr="00C84C6C">
        <w:rPr>
          <w:rFonts w:asciiTheme="minorHAnsi" w:hAnsiTheme="minorHAnsi"/>
          <w:b w:val="0"/>
          <w:szCs w:val="22"/>
        </w:rPr>
        <w:t xml:space="preserve"> tvoriacimi tematické projektové balíčky. Vzhľadom na potrebu väčšej flexibilnosti v procese implementácie IÚS a</w:t>
      </w:r>
      <w:r w:rsidR="009A366C" w:rsidRPr="00C84C6C">
        <w:rPr>
          <w:rFonts w:asciiTheme="minorHAnsi" w:hAnsiTheme="minorHAnsi"/>
          <w:b w:val="0"/>
          <w:szCs w:val="22"/>
        </w:rPr>
        <w:t xml:space="preserve"> jej </w:t>
      </w:r>
      <w:r w:rsidRPr="00C84C6C">
        <w:rPr>
          <w:rFonts w:asciiTheme="minorHAnsi" w:hAnsiTheme="minorHAnsi"/>
          <w:b w:val="0"/>
          <w:szCs w:val="22"/>
        </w:rPr>
        <w:t>dynamicky sa meniace podmienky</w:t>
      </w:r>
      <w:r w:rsidR="009A366C" w:rsidRPr="00C84C6C">
        <w:rPr>
          <w:rFonts w:asciiTheme="minorHAnsi" w:hAnsiTheme="minorHAnsi"/>
          <w:b w:val="0"/>
          <w:szCs w:val="22"/>
        </w:rPr>
        <w:t>,</w:t>
      </w:r>
      <w:r w:rsidRPr="00C84C6C">
        <w:rPr>
          <w:rFonts w:asciiTheme="minorHAnsi" w:hAnsiTheme="minorHAnsi"/>
          <w:b w:val="0"/>
          <w:szCs w:val="22"/>
        </w:rPr>
        <w:t xml:space="preserve"> ako aj </w:t>
      </w:r>
      <w:r w:rsidR="009A366C" w:rsidRPr="00C84C6C">
        <w:rPr>
          <w:rFonts w:asciiTheme="minorHAnsi" w:hAnsiTheme="minorHAnsi"/>
          <w:b w:val="0"/>
          <w:szCs w:val="22"/>
        </w:rPr>
        <w:t xml:space="preserve">na </w:t>
      </w:r>
      <w:r w:rsidRPr="00C84C6C">
        <w:rPr>
          <w:rFonts w:asciiTheme="minorHAnsi" w:hAnsiTheme="minorHAnsi"/>
          <w:b w:val="0"/>
          <w:szCs w:val="22"/>
        </w:rPr>
        <w:t>potrebu kritickej reflexie procesu implementácie a prípadných korekcií</w:t>
      </w:r>
      <w:r w:rsidR="0066603B">
        <w:rPr>
          <w:rFonts w:asciiTheme="minorHAnsi" w:hAnsiTheme="minorHAnsi"/>
          <w:b w:val="0"/>
          <w:szCs w:val="22"/>
        </w:rPr>
        <w:t>,</w:t>
      </w:r>
      <w:r w:rsidRPr="00C84C6C">
        <w:rPr>
          <w:rFonts w:asciiTheme="minorHAnsi" w:hAnsiTheme="minorHAnsi"/>
          <w:b w:val="0"/>
          <w:szCs w:val="22"/>
        </w:rPr>
        <w:t xml:space="preserve"> sú vo fáze programovania tematické projektové balíčky definované </w:t>
      </w:r>
      <w:r w:rsidR="009A366C" w:rsidRPr="00C84C6C">
        <w:rPr>
          <w:rFonts w:asciiTheme="minorHAnsi" w:hAnsiTheme="minorHAnsi"/>
          <w:b w:val="0"/>
          <w:szCs w:val="22"/>
        </w:rPr>
        <w:t xml:space="preserve">len </w:t>
      </w:r>
      <w:r w:rsidRPr="00C84C6C">
        <w:rPr>
          <w:rFonts w:asciiTheme="minorHAnsi" w:hAnsiTheme="minorHAnsi"/>
          <w:b w:val="0"/>
          <w:szCs w:val="22"/>
        </w:rPr>
        <w:t>cez špecifické tematicky zadefinované ciele a indikatívne projekty. Konkrétne projekty do realizácie v rámci tematických projektových balíčkov sa vyberajú zo zásobníka projektov priebežne v takte programového financovania</w:t>
      </w:r>
      <w:r w:rsidR="009A366C" w:rsidRPr="00C84C6C">
        <w:rPr>
          <w:rFonts w:asciiTheme="minorHAnsi" w:hAnsiTheme="minorHAnsi"/>
          <w:b w:val="0"/>
          <w:szCs w:val="22"/>
        </w:rPr>
        <w:t>,</w:t>
      </w:r>
      <w:r w:rsidRPr="00C84C6C">
        <w:rPr>
          <w:rFonts w:asciiTheme="minorHAnsi" w:hAnsiTheme="minorHAnsi"/>
          <w:b w:val="0"/>
          <w:szCs w:val="22"/>
        </w:rPr>
        <w:t xml:space="preserve"> podľa vopred zadefinovaných kritérií</w:t>
      </w:r>
      <w:r w:rsidR="009A366C" w:rsidRPr="00C84C6C">
        <w:rPr>
          <w:rFonts w:asciiTheme="minorHAnsi" w:hAnsiTheme="minorHAnsi"/>
          <w:b w:val="0"/>
          <w:szCs w:val="22"/>
        </w:rPr>
        <w:t xml:space="preserve"> reflektujúcich vlastnú stratégiu a zároveň meniace sa prostredie jej implementácie</w:t>
      </w:r>
      <w:r w:rsidRPr="00C84C6C">
        <w:rPr>
          <w:rFonts w:asciiTheme="minorHAnsi" w:hAnsiTheme="minorHAnsi"/>
          <w:b w:val="0"/>
          <w:szCs w:val="22"/>
        </w:rPr>
        <w:t>.</w:t>
      </w:r>
    </w:p>
    <w:p w:rsidR="001B5B0E" w:rsidRPr="00C84C6C" w:rsidRDefault="001B5B0E" w:rsidP="00C84C6C">
      <w:pPr>
        <w:pStyle w:val="Zkladntext"/>
        <w:jc w:val="both"/>
        <w:rPr>
          <w:rFonts w:asciiTheme="minorHAnsi" w:hAnsiTheme="minorHAnsi"/>
          <w:b w:val="0"/>
          <w:szCs w:val="22"/>
        </w:rPr>
      </w:pPr>
    </w:p>
    <w:p w:rsidR="001B5B0E" w:rsidRPr="00C84C6C" w:rsidRDefault="001B5B0E" w:rsidP="00C84C6C">
      <w:pPr>
        <w:pStyle w:val="Zkladntext"/>
        <w:jc w:val="both"/>
        <w:rPr>
          <w:rFonts w:asciiTheme="minorHAnsi" w:hAnsiTheme="minorHAnsi"/>
          <w:bCs w:val="0"/>
          <w:szCs w:val="22"/>
        </w:rPr>
      </w:pPr>
      <w:r w:rsidRPr="00C84C6C">
        <w:rPr>
          <w:rFonts w:asciiTheme="minorHAnsi" w:hAnsiTheme="minorHAnsi"/>
          <w:bCs w:val="0"/>
          <w:szCs w:val="22"/>
        </w:rPr>
        <w:t>Doménové a územné ekonomické siete, klastre a ekosystémy (vo väzbe na národný inovačný hub) ako  jadro integrovaných rozvojových balíčkov</w:t>
      </w:r>
    </w:p>
    <w:p w:rsidR="001B5B0E" w:rsidRPr="00C84C6C" w:rsidRDefault="001B5B0E" w:rsidP="00C84C6C">
      <w:pPr>
        <w:pStyle w:val="Zkladntext"/>
        <w:ind w:left="720"/>
        <w:jc w:val="both"/>
        <w:rPr>
          <w:rFonts w:asciiTheme="minorHAnsi" w:hAnsiTheme="minorHAnsi"/>
          <w:b w:val="0"/>
          <w:szCs w:val="22"/>
        </w:rPr>
      </w:pPr>
    </w:p>
    <w:p w:rsidR="001B5B0E" w:rsidRPr="00C84C6C" w:rsidRDefault="001B5B0E" w:rsidP="00C84C6C">
      <w:pPr>
        <w:pStyle w:val="Zkladntext"/>
        <w:jc w:val="both"/>
        <w:rPr>
          <w:rFonts w:asciiTheme="minorHAnsi" w:hAnsiTheme="minorHAnsi"/>
          <w:b w:val="0"/>
          <w:szCs w:val="22"/>
        </w:rPr>
      </w:pPr>
      <w:r w:rsidRPr="00C84C6C">
        <w:rPr>
          <w:rFonts w:asciiTheme="minorHAnsi" w:hAnsiTheme="minorHAnsi"/>
          <w:b w:val="0"/>
          <w:szCs w:val="22"/>
        </w:rPr>
        <w:t xml:space="preserve">Cieľovou kvalitou sledovanou Agendou SK30 a nadväzujúcich </w:t>
      </w:r>
      <w:proofErr w:type="spellStart"/>
      <w:r w:rsidRPr="00C84C6C">
        <w:rPr>
          <w:rFonts w:asciiTheme="minorHAnsi" w:hAnsiTheme="minorHAnsi"/>
          <w:b w:val="0"/>
          <w:szCs w:val="22"/>
        </w:rPr>
        <w:t>sektorálnych</w:t>
      </w:r>
      <w:proofErr w:type="spellEnd"/>
      <w:r w:rsidRPr="00C84C6C">
        <w:rPr>
          <w:rFonts w:asciiTheme="minorHAnsi" w:hAnsiTheme="minorHAnsi"/>
          <w:b w:val="0"/>
          <w:szCs w:val="22"/>
        </w:rPr>
        <w:t xml:space="preserve"> a územne integrovaných stratégií vrátane PHRSR je kvalita života obyvateľov</w:t>
      </w:r>
      <w:r w:rsidR="0066603B">
        <w:rPr>
          <w:rFonts w:asciiTheme="minorHAnsi" w:hAnsiTheme="minorHAnsi"/>
          <w:b w:val="0"/>
          <w:szCs w:val="22"/>
        </w:rPr>
        <w:t xml:space="preserve"> </w:t>
      </w:r>
      <w:r w:rsidRPr="00C84C6C">
        <w:rPr>
          <w:rFonts w:asciiTheme="minorHAnsi" w:hAnsiTheme="minorHAnsi"/>
          <w:b w:val="0"/>
          <w:szCs w:val="22"/>
        </w:rPr>
        <w:t xml:space="preserve">- jej udržateľnosť a rozvoj. Pre ich dosiahnutie je kľúčovým faktorom udržateľná ekonomika. Ekonomický rast nemôže byť postavený na raste spotreby zdrojov, ale na vyššej produktivite, teda zhodnocovaní: </w:t>
      </w:r>
    </w:p>
    <w:p w:rsidR="001B5B0E" w:rsidRPr="00C84C6C" w:rsidRDefault="001B5B0E" w:rsidP="00C84C6C">
      <w:pPr>
        <w:pStyle w:val="Zkladntext"/>
        <w:numPr>
          <w:ilvl w:val="0"/>
          <w:numId w:val="3"/>
        </w:numPr>
        <w:jc w:val="both"/>
        <w:rPr>
          <w:rFonts w:asciiTheme="minorHAnsi" w:hAnsiTheme="minorHAnsi"/>
          <w:b w:val="0"/>
          <w:szCs w:val="22"/>
        </w:rPr>
      </w:pPr>
      <w:r w:rsidRPr="00C84C6C">
        <w:rPr>
          <w:rFonts w:asciiTheme="minorHAnsi" w:hAnsiTheme="minorHAnsi"/>
          <w:b w:val="0"/>
          <w:szCs w:val="22"/>
        </w:rPr>
        <w:t>intelektuálneho kapitálu (ľudského, inštitucionálneho, vzťahového)</w:t>
      </w:r>
    </w:p>
    <w:p w:rsidR="001B5B0E" w:rsidRPr="00C84C6C" w:rsidRDefault="001B5B0E" w:rsidP="00C84C6C">
      <w:pPr>
        <w:pStyle w:val="Zkladntext"/>
        <w:numPr>
          <w:ilvl w:val="0"/>
          <w:numId w:val="3"/>
        </w:numPr>
        <w:jc w:val="both"/>
        <w:rPr>
          <w:rFonts w:asciiTheme="minorHAnsi" w:hAnsiTheme="minorHAnsi"/>
          <w:b w:val="0"/>
          <w:szCs w:val="22"/>
        </w:rPr>
      </w:pPr>
      <w:r w:rsidRPr="00C84C6C">
        <w:rPr>
          <w:rFonts w:asciiTheme="minorHAnsi" w:hAnsiTheme="minorHAnsi"/>
          <w:b w:val="0"/>
          <w:szCs w:val="22"/>
        </w:rPr>
        <w:t xml:space="preserve">fyzicko-štrukturálneho kapitálu (prírodných zdrojov, budov, technologických zariadení) a </w:t>
      </w:r>
    </w:p>
    <w:p w:rsidR="001B5B0E" w:rsidRPr="00C84C6C" w:rsidRDefault="001B5B0E" w:rsidP="00C84C6C">
      <w:pPr>
        <w:pStyle w:val="Zkladntext"/>
        <w:numPr>
          <w:ilvl w:val="0"/>
          <w:numId w:val="3"/>
        </w:numPr>
        <w:jc w:val="both"/>
        <w:rPr>
          <w:rFonts w:asciiTheme="minorHAnsi" w:hAnsiTheme="minorHAnsi"/>
          <w:b w:val="0"/>
          <w:szCs w:val="22"/>
        </w:rPr>
      </w:pPr>
      <w:r w:rsidRPr="00C84C6C">
        <w:rPr>
          <w:rFonts w:asciiTheme="minorHAnsi" w:hAnsiTheme="minorHAnsi"/>
          <w:b w:val="0"/>
          <w:szCs w:val="22"/>
        </w:rPr>
        <w:t>finančného kapitálu.</w:t>
      </w:r>
      <w:r w:rsidRPr="00C84C6C">
        <w:rPr>
          <w:rFonts w:asciiTheme="minorHAnsi" w:hAnsiTheme="minorHAnsi"/>
          <w:b w:val="0"/>
          <w:szCs w:val="22"/>
          <w:shd w:val="clear" w:color="auto" w:fill="F5F5F5"/>
        </w:rPr>
        <w:t xml:space="preserve"> </w:t>
      </w:r>
    </w:p>
    <w:p w:rsidR="001B5B0E" w:rsidRPr="00C84C6C" w:rsidRDefault="001B5B0E" w:rsidP="00C84C6C">
      <w:pPr>
        <w:pStyle w:val="Zkladntext"/>
        <w:ind w:left="1080"/>
        <w:jc w:val="both"/>
        <w:rPr>
          <w:rFonts w:asciiTheme="minorHAnsi" w:hAnsiTheme="minorHAnsi"/>
          <w:b w:val="0"/>
          <w:szCs w:val="22"/>
        </w:rPr>
      </w:pPr>
    </w:p>
    <w:p w:rsidR="001B5B0E" w:rsidRPr="00C84C6C" w:rsidRDefault="001B5B0E" w:rsidP="00C84C6C">
      <w:pPr>
        <w:pStyle w:val="Zkladntext"/>
        <w:jc w:val="both"/>
        <w:rPr>
          <w:rStyle w:val="tlid-translation"/>
          <w:rFonts w:asciiTheme="minorHAnsi" w:hAnsiTheme="minorHAnsi"/>
          <w:b w:val="0"/>
          <w:szCs w:val="22"/>
        </w:rPr>
      </w:pPr>
      <w:r w:rsidRPr="00C84C6C">
        <w:rPr>
          <w:rStyle w:val="tlid-translation"/>
          <w:rFonts w:asciiTheme="minorHAnsi" w:hAnsiTheme="minorHAnsi"/>
          <w:b w:val="0"/>
          <w:szCs w:val="22"/>
        </w:rPr>
        <w:t xml:space="preserve">Zvýšenie produktivity je jedným z kľúčových faktorov  zvýšenia životnej úrovne, pretože vyšší reálny príjem zlepšuje schopnosť obyvateľstva nakupovať tovar a služby, využívať voľný čas, zlepšiť bývanie a vzdelávanie a prispievať k sociálnym a environmentálnym programom. </w:t>
      </w:r>
    </w:p>
    <w:p w:rsidR="001B5B0E" w:rsidRPr="00C84C6C" w:rsidRDefault="001B5B0E" w:rsidP="00C84C6C">
      <w:pPr>
        <w:pStyle w:val="Zkladntext"/>
        <w:jc w:val="both"/>
        <w:rPr>
          <w:rStyle w:val="tlid-translation"/>
          <w:rFonts w:asciiTheme="minorHAnsi" w:hAnsiTheme="minorHAnsi"/>
          <w:b w:val="0"/>
          <w:szCs w:val="22"/>
        </w:rPr>
      </w:pPr>
    </w:p>
    <w:p w:rsidR="001B5B0E" w:rsidRPr="00C84C6C" w:rsidRDefault="001B5B0E" w:rsidP="00C84C6C">
      <w:pPr>
        <w:pStyle w:val="Zkladntext"/>
        <w:jc w:val="both"/>
        <w:rPr>
          <w:rStyle w:val="tlid-translation"/>
          <w:rFonts w:asciiTheme="minorHAnsi" w:hAnsiTheme="minorHAnsi"/>
          <w:b w:val="0"/>
          <w:szCs w:val="22"/>
        </w:rPr>
      </w:pPr>
      <w:r w:rsidRPr="00C84C6C">
        <w:rPr>
          <w:rStyle w:val="tlid-translation"/>
          <w:rFonts w:asciiTheme="minorHAnsi" w:hAnsiTheme="minorHAnsi"/>
          <w:b w:val="0"/>
          <w:szCs w:val="22"/>
        </w:rPr>
        <w:t xml:space="preserve">Preto zvýšenie regionálnej produktivity by malo byť jedným z kľúčových nástrojov ako dosiahnuť zvýšenie životnej úrovne. Toto by sa malo dosiahnuť prostredníctvom implementácie integrovaných </w:t>
      </w:r>
      <w:r w:rsidR="003D2999" w:rsidRPr="00C84C6C">
        <w:rPr>
          <w:rStyle w:val="tlid-translation"/>
          <w:rFonts w:asciiTheme="minorHAnsi" w:hAnsiTheme="minorHAnsi"/>
          <w:b w:val="0"/>
          <w:szCs w:val="22"/>
        </w:rPr>
        <w:t xml:space="preserve">projektových </w:t>
      </w:r>
      <w:r w:rsidRPr="00C84C6C">
        <w:rPr>
          <w:rStyle w:val="tlid-translation"/>
          <w:rFonts w:asciiTheme="minorHAnsi" w:hAnsiTheme="minorHAnsi"/>
          <w:b w:val="0"/>
          <w:szCs w:val="22"/>
        </w:rPr>
        <w:t xml:space="preserve">balíčkov v rámci stratégií PHRSR nasmerovaných na vytvorenie regionálnych inovačných ekosystémov umožňujúcich prostredníctvom prepojených rôznych druhov inovácií zvýšiť regionálnu produktivitu. </w:t>
      </w:r>
    </w:p>
    <w:p w:rsidR="001B5B0E" w:rsidRPr="00C84C6C" w:rsidRDefault="001B5B0E" w:rsidP="00C84C6C">
      <w:pPr>
        <w:pStyle w:val="Zkladntext"/>
        <w:tabs>
          <w:tab w:val="left" w:pos="1029"/>
        </w:tabs>
        <w:jc w:val="both"/>
        <w:rPr>
          <w:rStyle w:val="tlid-translation"/>
          <w:rFonts w:asciiTheme="minorHAnsi" w:hAnsiTheme="minorHAnsi"/>
          <w:b w:val="0"/>
          <w:szCs w:val="22"/>
        </w:rPr>
      </w:pPr>
      <w:r w:rsidRPr="00C84C6C">
        <w:rPr>
          <w:rStyle w:val="tlid-translation"/>
          <w:rFonts w:asciiTheme="minorHAnsi" w:hAnsiTheme="minorHAnsi"/>
          <w:b w:val="0"/>
          <w:szCs w:val="22"/>
        </w:rPr>
        <w:tab/>
      </w:r>
    </w:p>
    <w:p w:rsidR="001B5B0E" w:rsidRPr="00C84C6C" w:rsidRDefault="001B5B0E" w:rsidP="00C84C6C">
      <w:pPr>
        <w:pStyle w:val="Zkladntext"/>
        <w:jc w:val="both"/>
        <w:rPr>
          <w:rStyle w:val="tlid-translation"/>
          <w:rFonts w:asciiTheme="minorHAnsi" w:hAnsiTheme="minorHAnsi"/>
          <w:b w:val="0"/>
          <w:szCs w:val="22"/>
        </w:rPr>
      </w:pPr>
      <w:r w:rsidRPr="00C84C6C">
        <w:rPr>
          <w:rStyle w:val="tlid-translation"/>
          <w:rFonts w:asciiTheme="minorHAnsi" w:hAnsiTheme="minorHAnsi"/>
          <w:b w:val="0"/>
          <w:szCs w:val="22"/>
        </w:rPr>
        <w:t>Regionálne inovačné ekosystémy na úrovni VÚC by mali byť založené na štvoruholníku podnikateľský sektor - akademický sektor – verejná správa – občianska spoločnosť. Ich cieľom by malo byť zabezpečiť prostredie pre rozvoj inovačne orientovanej regionálnej ekonomiky od tzv. „tvrdej“ infraštruktúry, cez disponibilitu udržateľne využiteľných  prírodných zdrojov, kooperačné štruktúry, vzdelávací systém, kvalitu ľudskej sily až po kvalitu obytného a sociálneho prostredia. Regionálne inovačné ekosystémy by sa mali opierať o územné a doménové klastre na úrovni strategicko-plánovacích regiónov a siete na lokálnej úrovni a</w:t>
      </w:r>
      <w:r w:rsidR="0066603B">
        <w:rPr>
          <w:rStyle w:val="tlid-translation"/>
          <w:rFonts w:asciiTheme="minorHAnsi" w:hAnsiTheme="minorHAnsi"/>
          <w:b w:val="0"/>
          <w:szCs w:val="22"/>
        </w:rPr>
        <w:t> vzájomne pôsobiť</w:t>
      </w:r>
      <w:r w:rsidRPr="00C84C6C">
        <w:rPr>
          <w:rStyle w:val="tlid-translation"/>
          <w:rFonts w:asciiTheme="minorHAnsi" w:hAnsiTheme="minorHAnsi"/>
          <w:b w:val="0"/>
          <w:szCs w:val="22"/>
        </w:rPr>
        <w:t xml:space="preserve"> s národnými inovačnými štruktúrami (národný inovačný hub). Popri zvýšení produktivity by mali podporiť aj vyššiu odolnosť regionálnych ekonomík cestou zvýšenia ich robustnosti, diverzity, adaptability, vnútornej doplnkovosti a spolupráce, konkurencieschopnosti a efektívnosti.</w:t>
      </w:r>
    </w:p>
    <w:p w:rsidR="001B5B0E" w:rsidRPr="00C84C6C" w:rsidRDefault="001B5B0E" w:rsidP="00C84C6C">
      <w:pPr>
        <w:pStyle w:val="Zkladntext"/>
        <w:jc w:val="both"/>
        <w:rPr>
          <w:rFonts w:asciiTheme="minorHAnsi" w:hAnsiTheme="minorHAnsi"/>
          <w:b w:val="0"/>
          <w:szCs w:val="22"/>
        </w:rPr>
      </w:pPr>
    </w:p>
    <w:p w:rsidR="001704B0" w:rsidRPr="00C84C6C" w:rsidRDefault="001704B0" w:rsidP="00C84C6C">
      <w:pPr>
        <w:rPr>
          <w:rFonts w:asciiTheme="minorHAnsi" w:eastAsia="Calibri" w:hAnsiTheme="minorHAnsi" w:cs="Calibri"/>
          <w:szCs w:val="22"/>
        </w:rPr>
      </w:pPr>
      <w:r w:rsidRPr="00C84C6C">
        <w:rPr>
          <w:rFonts w:asciiTheme="minorHAnsi" w:eastAsia="Calibri" w:hAnsiTheme="minorHAnsi" w:cs="Calibri"/>
          <w:szCs w:val="22"/>
        </w:rPr>
        <w:t>Integrované územné stratégie a integrované územné investície.</w:t>
      </w:r>
    </w:p>
    <w:p w:rsidR="001704B0" w:rsidRPr="00C84C6C" w:rsidRDefault="001704B0" w:rsidP="00C84C6C">
      <w:pPr>
        <w:rPr>
          <w:rFonts w:asciiTheme="minorHAnsi" w:eastAsia="Calibri" w:hAnsiTheme="minorHAnsi" w:cs="Calibri"/>
          <w:szCs w:val="22"/>
        </w:rPr>
      </w:pPr>
    </w:p>
    <w:p w:rsidR="001704B0" w:rsidRPr="00C84C6C" w:rsidRDefault="001704B0" w:rsidP="00C84C6C">
      <w:pPr>
        <w:rPr>
          <w:rFonts w:asciiTheme="minorHAnsi" w:eastAsia="Calibri" w:hAnsiTheme="minorHAnsi" w:cs="Calibri"/>
          <w:szCs w:val="22"/>
        </w:rPr>
      </w:pPr>
      <w:r w:rsidRPr="00C84C6C">
        <w:rPr>
          <w:rFonts w:asciiTheme="minorHAnsi" w:eastAsia="Calibri" w:hAnsiTheme="minorHAnsi" w:cs="Calibri"/>
          <w:szCs w:val="22"/>
        </w:rPr>
        <w:t xml:space="preserve">Koncept </w:t>
      </w:r>
      <w:r w:rsidRPr="00C84C6C">
        <w:rPr>
          <w:rFonts w:asciiTheme="minorHAnsi" w:eastAsia="Calibri" w:hAnsiTheme="minorHAnsi" w:cs="Calibri"/>
          <w:b/>
          <w:szCs w:val="22"/>
        </w:rPr>
        <w:t xml:space="preserve">Integrovaných územných stratégií </w:t>
      </w:r>
      <w:r w:rsidRPr="00C84C6C">
        <w:rPr>
          <w:rFonts w:asciiTheme="minorHAnsi" w:eastAsia="Calibri" w:hAnsiTheme="minorHAnsi" w:cs="Calibri"/>
          <w:szCs w:val="22"/>
        </w:rPr>
        <w:t xml:space="preserve">definujúcich </w:t>
      </w:r>
      <w:r w:rsidRPr="00C84C6C">
        <w:rPr>
          <w:rFonts w:asciiTheme="minorHAnsi" w:eastAsia="Calibri" w:hAnsiTheme="minorHAnsi" w:cs="Calibri"/>
          <w:b/>
          <w:szCs w:val="22"/>
        </w:rPr>
        <w:t xml:space="preserve">integrované územné investície </w:t>
      </w:r>
      <w:r w:rsidRPr="00C84C6C">
        <w:rPr>
          <w:rFonts w:asciiTheme="minorHAnsi" w:eastAsia="Calibri" w:hAnsiTheme="minorHAnsi" w:cs="Calibri"/>
          <w:szCs w:val="22"/>
        </w:rPr>
        <w:t xml:space="preserve"> ako nástroja EÚ pre zlepšenie efektívnosti , adresnosti a transparentnosti investícií Spoločenstva umožňuje:</w:t>
      </w:r>
    </w:p>
    <w:p w:rsidR="001704B0" w:rsidRPr="00C84C6C" w:rsidRDefault="001704B0" w:rsidP="00C84C6C">
      <w:pPr>
        <w:pStyle w:val="Odsekzoznamu"/>
        <w:numPr>
          <w:ilvl w:val="0"/>
          <w:numId w:val="7"/>
        </w:numPr>
        <w:suppressAutoHyphens w:val="0"/>
        <w:autoSpaceDN/>
        <w:spacing w:after="0" w:line="240" w:lineRule="auto"/>
        <w:contextualSpacing/>
        <w:textAlignment w:val="auto"/>
        <w:rPr>
          <w:rFonts w:asciiTheme="minorHAnsi" w:hAnsiTheme="minorHAnsi" w:cs="Calibri"/>
        </w:rPr>
      </w:pPr>
      <w:r w:rsidRPr="00C84C6C">
        <w:rPr>
          <w:rFonts w:asciiTheme="minorHAnsi" w:hAnsiTheme="minorHAnsi" w:cs="Calibri"/>
        </w:rPr>
        <w:lastRenderedPageBreak/>
        <w:t>zjednodušenie prístupu obcí, miest a regiónov k financovaniu svojich rozvojových potrieb z európskych fondov a odbúranie zbytočnej byrokracie v procese schvaľovania projektov</w:t>
      </w:r>
    </w:p>
    <w:p w:rsidR="001704B0" w:rsidRPr="00C84C6C" w:rsidRDefault="001704B0" w:rsidP="00C84C6C">
      <w:pPr>
        <w:pStyle w:val="Odsekzoznamu"/>
        <w:numPr>
          <w:ilvl w:val="0"/>
          <w:numId w:val="7"/>
        </w:numPr>
        <w:suppressAutoHyphens w:val="0"/>
        <w:autoSpaceDN/>
        <w:spacing w:after="0" w:line="240" w:lineRule="auto"/>
        <w:contextualSpacing/>
        <w:textAlignment w:val="auto"/>
        <w:rPr>
          <w:rFonts w:asciiTheme="minorHAnsi" w:hAnsiTheme="minorHAnsi" w:cs="Calibri"/>
        </w:rPr>
      </w:pPr>
      <w:r w:rsidRPr="00C84C6C">
        <w:rPr>
          <w:rFonts w:asciiTheme="minorHAnsi" w:hAnsiTheme="minorHAnsi" w:cs="Calibri"/>
        </w:rPr>
        <w:t xml:space="preserve">využiť  všetkých päť cieľov politiky súdržnosti, ale aj financií vyčlenených pre ostatné politiky EÚ, integrovať investície tak, aby boli </w:t>
      </w:r>
      <w:proofErr w:type="spellStart"/>
      <w:r w:rsidRPr="00C84C6C">
        <w:rPr>
          <w:rFonts w:asciiTheme="minorHAnsi" w:hAnsiTheme="minorHAnsi" w:cs="Calibri"/>
        </w:rPr>
        <w:t>medzisektorálne</w:t>
      </w:r>
      <w:proofErr w:type="spellEnd"/>
      <w:r w:rsidRPr="00C84C6C">
        <w:rPr>
          <w:rFonts w:asciiTheme="minorHAnsi" w:hAnsiTheme="minorHAnsi" w:cs="Calibri"/>
        </w:rPr>
        <w:t>, územne, vecne a časovo koordinované, aby priniesli čo najväčší efekt a čo najlepšie odrážali potreby ľudí v regiónoch a obciach</w:t>
      </w:r>
    </w:p>
    <w:p w:rsidR="001704B0" w:rsidRPr="00C84C6C" w:rsidRDefault="001704B0" w:rsidP="00C84C6C">
      <w:pPr>
        <w:pStyle w:val="Odsekzoznamu"/>
        <w:numPr>
          <w:ilvl w:val="0"/>
          <w:numId w:val="7"/>
        </w:numPr>
        <w:suppressAutoHyphens w:val="0"/>
        <w:autoSpaceDN/>
        <w:spacing w:after="0" w:line="240" w:lineRule="auto"/>
        <w:contextualSpacing/>
        <w:textAlignment w:val="auto"/>
        <w:rPr>
          <w:rFonts w:asciiTheme="minorHAnsi" w:hAnsiTheme="minorHAnsi" w:cs="Calibri"/>
        </w:rPr>
      </w:pPr>
      <w:r w:rsidRPr="00C84C6C">
        <w:rPr>
          <w:rFonts w:asciiTheme="minorHAnsi" w:hAnsiTheme="minorHAnsi" w:cs="Calibri"/>
        </w:rPr>
        <w:t xml:space="preserve"> využívať integrované financovanie rozvojových stratégií regiónov, miest a obcí na rozdiel od neistého financovania parciálnych projektov v  dopytovo orientovaných výzvach poznačených vysokou mierou </w:t>
      </w:r>
      <w:proofErr w:type="spellStart"/>
      <w:r w:rsidRPr="00C84C6C">
        <w:rPr>
          <w:rFonts w:asciiTheme="minorHAnsi" w:hAnsiTheme="minorHAnsi" w:cs="Calibri"/>
        </w:rPr>
        <w:t>netransparentnosti</w:t>
      </w:r>
      <w:proofErr w:type="spellEnd"/>
      <w:r w:rsidRPr="00C84C6C">
        <w:rPr>
          <w:rFonts w:asciiTheme="minorHAnsi" w:hAnsiTheme="minorHAnsi" w:cs="Calibri"/>
        </w:rPr>
        <w:t xml:space="preserve"> a umožňujúcich vysokú mieru korupčného správania</w:t>
      </w:r>
    </w:p>
    <w:p w:rsidR="001704B0" w:rsidRPr="00C84C6C" w:rsidRDefault="001704B0" w:rsidP="00C84C6C">
      <w:pPr>
        <w:pStyle w:val="Odsekzoznamu"/>
        <w:numPr>
          <w:ilvl w:val="0"/>
          <w:numId w:val="7"/>
        </w:numPr>
        <w:suppressAutoHyphens w:val="0"/>
        <w:autoSpaceDN/>
        <w:spacing w:after="0" w:line="240" w:lineRule="auto"/>
        <w:contextualSpacing/>
        <w:textAlignment w:val="auto"/>
        <w:rPr>
          <w:rFonts w:asciiTheme="minorHAnsi" w:hAnsiTheme="minorHAnsi" w:cs="Calibri"/>
        </w:rPr>
      </w:pPr>
      <w:r w:rsidRPr="00C84C6C">
        <w:rPr>
          <w:rFonts w:asciiTheme="minorHAnsi" w:hAnsiTheme="minorHAnsi" w:cs="Calibri"/>
        </w:rPr>
        <w:t>zlepšiť  prístup regiónov a obcí k strategickému a operatívnemu rozhodovaniu v rámci prípravy, schvaľovania a implementácie ich rozvojových stratégií, čo prispieva nielen k zvýšeniu transparentnosti rozhodovania, flexibilnému reagovaniu na neočakávané zmeny a výzvy ako je COVID19, ale aj k využitiu a posilneniu potenciálu ľudí v regiónoch a obciach, ich vedomostí, zodpovednosti a  schopností postarať sa o seba</w:t>
      </w:r>
    </w:p>
    <w:p w:rsidR="001704B0" w:rsidRPr="00C84C6C" w:rsidRDefault="001704B0" w:rsidP="00C84C6C">
      <w:pPr>
        <w:pStyle w:val="Odsekzoznamu"/>
        <w:numPr>
          <w:ilvl w:val="0"/>
          <w:numId w:val="7"/>
        </w:numPr>
        <w:suppressAutoHyphens w:val="0"/>
        <w:autoSpaceDN/>
        <w:spacing w:after="0" w:line="240" w:lineRule="auto"/>
        <w:contextualSpacing/>
        <w:textAlignment w:val="auto"/>
        <w:rPr>
          <w:rFonts w:asciiTheme="minorHAnsi" w:hAnsiTheme="minorHAnsi" w:cs="Calibri"/>
        </w:rPr>
      </w:pPr>
      <w:r w:rsidRPr="00C84C6C">
        <w:rPr>
          <w:rFonts w:asciiTheme="minorHAnsi" w:hAnsiTheme="minorHAnsi" w:cs="Calibri"/>
        </w:rPr>
        <w:t>posilniť význam partnerskej spolupráce pri príprave, rozhodovaní a implementácii rozvojových stratégií a tým širšie využitie potenciálu sociálno-ekonomických partnerov vrátane viaczdrojového financovania.</w:t>
      </w:r>
    </w:p>
    <w:p w:rsidR="001704B0" w:rsidRDefault="001704B0" w:rsidP="00C84C6C">
      <w:pPr>
        <w:jc w:val="both"/>
        <w:rPr>
          <w:rFonts w:asciiTheme="minorHAnsi" w:hAnsiTheme="minorHAnsi"/>
          <w:szCs w:val="22"/>
        </w:rPr>
      </w:pPr>
      <w:r w:rsidRPr="00C84C6C">
        <w:rPr>
          <w:rFonts w:asciiTheme="minorHAnsi" w:hAnsiTheme="minorHAnsi"/>
          <w:b/>
          <w:szCs w:val="22"/>
        </w:rPr>
        <w:t>Integrované územné stratégie</w:t>
      </w:r>
      <w:r w:rsidRPr="00C84C6C">
        <w:rPr>
          <w:rFonts w:asciiTheme="minorHAnsi" w:hAnsiTheme="minorHAnsi"/>
          <w:szCs w:val="22"/>
        </w:rPr>
        <w:t xml:space="preserve"> (ďalej len „</w:t>
      </w:r>
      <w:r w:rsidRPr="00C84C6C">
        <w:rPr>
          <w:rFonts w:asciiTheme="minorHAnsi" w:hAnsiTheme="minorHAnsi"/>
          <w:b/>
          <w:szCs w:val="22"/>
        </w:rPr>
        <w:t>IÚS</w:t>
      </w:r>
      <w:r w:rsidRPr="00C84C6C">
        <w:rPr>
          <w:rFonts w:asciiTheme="minorHAnsi" w:hAnsiTheme="minorHAnsi"/>
          <w:szCs w:val="22"/>
        </w:rPr>
        <w:t xml:space="preserve">“), </w:t>
      </w:r>
      <w:r w:rsidRPr="00C84C6C">
        <w:rPr>
          <w:rFonts w:asciiTheme="minorHAnsi" w:hAnsiTheme="minorHAnsi"/>
          <w:b/>
          <w:szCs w:val="22"/>
        </w:rPr>
        <w:t xml:space="preserve"> </w:t>
      </w:r>
      <w:r w:rsidRPr="00C84C6C">
        <w:rPr>
          <w:rFonts w:asciiTheme="minorHAnsi" w:hAnsiTheme="minorHAnsi"/>
          <w:szCs w:val="22"/>
        </w:rPr>
        <w:t>sú komplexné rozvojové stratégie územia spracovávané ako Programy hospodárskeho rozvoja a sociálneho rozvoja (ďalej len „</w:t>
      </w:r>
      <w:r w:rsidRPr="00C84C6C">
        <w:rPr>
          <w:rFonts w:asciiTheme="minorHAnsi" w:hAnsiTheme="minorHAnsi"/>
          <w:b/>
          <w:szCs w:val="22"/>
        </w:rPr>
        <w:t>PHRSR</w:t>
      </w:r>
      <w:r w:rsidRPr="00C84C6C">
        <w:rPr>
          <w:rFonts w:asciiTheme="minorHAnsi" w:hAnsiTheme="minorHAnsi"/>
          <w:szCs w:val="22"/>
        </w:rPr>
        <w:t xml:space="preserve">“) samosprávnych krajov a skupín obcí v zmysle Zákona </w:t>
      </w:r>
      <w:r w:rsidR="0066603B">
        <w:rPr>
          <w:rFonts w:asciiTheme="minorHAnsi" w:hAnsiTheme="minorHAnsi"/>
          <w:szCs w:val="22"/>
        </w:rPr>
        <w:t xml:space="preserve">č. </w:t>
      </w:r>
      <w:r w:rsidRPr="00C84C6C">
        <w:rPr>
          <w:rFonts w:asciiTheme="minorHAnsi" w:hAnsiTheme="minorHAnsi"/>
          <w:szCs w:val="22"/>
        </w:rPr>
        <w:t xml:space="preserve">539/2008 </w:t>
      </w:r>
      <w:proofErr w:type="spellStart"/>
      <w:r w:rsidRPr="00C84C6C">
        <w:rPr>
          <w:rFonts w:asciiTheme="minorHAnsi" w:hAnsiTheme="minorHAnsi"/>
          <w:szCs w:val="22"/>
        </w:rPr>
        <w:t>Z.z</w:t>
      </w:r>
      <w:proofErr w:type="spellEnd"/>
      <w:r w:rsidRPr="00C84C6C">
        <w:rPr>
          <w:rFonts w:asciiTheme="minorHAnsi" w:hAnsiTheme="minorHAnsi"/>
          <w:szCs w:val="22"/>
        </w:rPr>
        <w:t xml:space="preserve"> o podpore regionálneho rozvoja (tvoriacich územia udržateľného mestského rozvoja –</w:t>
      </w:r>
      <w:r w:rsidR="0066603B">
        <w:rPr>
          <w:rFonts w:asciiTheme="minorHAnsi" w:hAnsiTheme="minorHAnsi"/>
          <w:szCs w:val="22"/>
        </w:rPr>
        <w:t xml:space="preserve"> </w:t>
      </w:r>
      <w:r w:rsidRPr="00C84C6C">
        <w:rPr>
          <w:rFonts w:asciiTheme="minorHAnsi" w:hAnsiTheme="minorHAnsi"/>
          <w:szCs w:val="22"/>
        </w:rPr>
        <w:t xml:space="preserve">UMR alebo strategicko-plánovacie regióny - SPR). Tieto stratégie definujú systém priorít, cieľov a k nim prislúchajúcich </w:t>
      </w:r>
      <w:r w:rsidRPr="00C84C6C">
        <w:rPr>
          <w:rFonts w:asciiTheme="minorHAnsi" w:hAnsiTheme="minorHAnsi"/>
          <w:b/>
          <w:szCs w:val="22"/>
        </w:rPr>
        <w:t xml:space="preserve">operácií (aktivít, projektov, investícií), </w:t>
      </w:r>
      <w:r w:rsidRPr="00C84C6C">
        <w:rPr>
          <w:rFonts w:asciiTheme="minorHAnsi" w:hAnsiTheme="minorHAnsi"/>
          <w:szCs w:val="22"/>
        </w:rPr>
        <w:t xml:space="preserve">ktoré sú územne, vecne a časovo koordinované v rámci </w:t>
      </w:r>
      <w:r w:rsidRPr="00C84C6C">
        <w:rPr>
          <w:rFonts w:asciiTheme="minorHAnsi" w:hAnsiTheme="minorHAnsi"/>
          <w:b/>
          <w:szCs w:val="22"/>
        </w:rPr>
        <w:t>integrovaných projektových balíčkov</w:t>
      </w:r>
      <w:r w:rsidRPr="00C84C6C">
        <w:rPr>
          <w:rFonts w:asciiTheme="minorHAnsi" w:hAnsiTheme="minorHAnsi"/>
          <w:szCs w:val="22"/>
        </w:rPr>
        <w:t xml:space="preserve"> a </w:t>
      </w:r>
      <w:r w:rsidRPr="00C84C6C">
        <w:rPr>
          <w:rFonts w:asciiTheme="minorHAnsi" w:hAnsiTheme="minorHAnsi"/>
          <w:b/>
          <w:szCs w:val="22"/>
        </w:rPr>
        <w:t>financované z rôznych zdrojov</w:t>
      </w:r>
      <w:r w:rsidRPr="00C84C6C">
        <w:rPr>
          <w:rFonts w:asciiTheme="minorHAnsi" w:hAnsiTheme="minorHAnsi"/>
          <w:szCs w:val="22"/>
        </w:rPr>
        <w:t xml:space="preserve"> – fondov EÚ, štátneho rozpočtu, prostriedkov VÚC, miest a obcí a súkromných investorov.  </w:t>
      </w:r>
      <w:r w:rsidRPr="0066603B">
        <w:rPr>
          <w:rFonts w:asciiTheme="minorHAnsi" w:hAnsiTheme="minorHAnsi"/>
          <w:b/>
          <w:szCs w:val="22"/>
        </w:rPr>
        <w:t>Integrované</w:t>
      </w:r>
      <w:r w:rsidRPr="00C84C6C">
        <w:rPr>
          <w:rFonts w:asciiTheme="minorHAnsi" w:hAnsiTheme="minorHAnsi"/>
          <w:b/>
          <w:szCs w:val="22"/>
        </w:rPr>
        <w:t xml:space="preserve"> projektové balíčky</w:t>
      </w:r>
      <w:r w:rsidRPr="00C84C6C">
        <w:rPr>
          <w:rFonts w:asciiTheme="minorHAnsi" w:hAnsiTheme="minorHAnsi"/>
          <w:szCs w:val="22"/>
        </w:rPr>
        <w:t xml:space="preserve"> pozostávajú z </w:t>
      </w:r>
      <w:r w:rsidRPr="00C84C6C">
        <w:rPr>
          <w:rFonts w:asciiTheme="minorHAnsi" w:hAnsiTheme="minorHAnsi"/>
          <w:b/>
          <w:szCs w:val="22"/>
        </w:rPr>
        <w:t>kľúčových</w:t>
      </w:r>
      <w:r w:rsidRPr="00C84C6C">
        <w:rPr>
          <w:rFonts w:asciiTheme="minorHAnsi" w:hAnsiTheme="minorHAnsi"/>
          <w:szCs w:val="22"/>
        </w:rPr>
        <w:t xml:space="preserve"> (spravidla investičných) </w:t>
      </w:r>
      <w:r w:rsidRPr="00C84C6C">
        <w:rPr>
          <w:rFonts w:asciiTheme="minorHAnsi" w:hAnsiTheme="minorHAnsi"/>
          <w:b/>
          <w:szCs w:val="22"/>
        </w:rPr>
        <w:t xml:space="preserve">projektov </w:t>
      </w:r>
      <w:r w:rsidRPr="00C84C6C">
        <w:rPr>
          <w:rFonts w:asciiTheme="minorHAnsi" w:hAnsiTheme="minorHAnsi"/>
          <w:szCs w:val="22"/>
        </w:rPr>
        <w:t>a doplnkových projektov združených v </w:t>
      </w:r>
      <w:r w:rsidRPr="00C84C6C">
        <w:rPr>
          <w:rFonts w:asciiTheme="minorHAnsi" w:hAnsiTheme="minorHAnsi"/>
          <w:b/>
          <w:szCs w:val="22"/>
        </w:rPr>
        <w:t>tematických investičných balíčkoch</w:t>
      </w:r>
      <w:r w:rsidRPr="00C84C6C">
        <w:rPr>
          <w:rFonts w:asciiTheme="minorHAnsi" w:hAnsiTheme="minorHAnsi"/>
          <w:szCs w:val="22"/>
        </w:rPr>
        <w:t xml:space="preserve">. Jednotlivé projekty/investície môžu byť realizované z úrovne VÚC, miest a obcí, štátu, ale aj súkromného investora. Ich koordinácia na národnej úrovni prebieha prostredníctvom Národného investičného plánu </w:t>
      </w:r>
      <w:r w:rsidR="0066603B">
        <w:rPr>
          <w:rFonts w:asciiTheme="minorHAnsi" w:hAnsiTheme="minorHAnsi"/>
          <w:szCs w:val="22"/>
        </w:rPr>
        <w:t xml:space="preserve">SR </w:t>
      </w:r>
      <w:r w:rsidRPr="00C84C6C">
        <w:rPr>
          <w:rFonts w:asciiTheme="minorHAnsi" w:hAnsiTheme="minorHAnsi"/>
          <w:szCs w:val="22"/>
        </w:rPr>
        <w:t>(NIP)</w:t>
      </w:r>
      <w:r w:rsidR="00C84C6C">
        <w:rPr>
          <w:rFonts w:asciiTheme="minorHAnsi" w:hAnsiTheme="minorHAnsi"/>
          <w:szCs w:val="22"/>
        </w:rPr>
        <w:t>.</w:t>
      </w:r>
    </w:p>
    <w:p w:rsidR="00C84C6C" w:rsidRPr="00C84C6C" w:rsidRDefault="00C84C6C" w:rsidP="00C84C6C">
      <w:pPr>
        <w:jc w:val="both"/>
        <w:rPr>
          <w:rFonts w:asciiTheme="minorHAnsi" w:hAnsiTheme="minorHAnsi"/>
          <w:noProof/>
          <w:szCs w:val="22"/>
        </w:rPr>
      </w:pPr>
    </w:p>
    <w:p w:rsidR="001704B0" w:rsidRPr="00C84C6C" w:rsidRDefault="001704B0" w:rsidP="00C84C6C">
      <w:pPr>
        <w:pStyle w:val="Odsekzoznamu"/>
        <w:spacing w:after="0" w:line="240" w:lineRule="auto"/>
        <w:ind w:left="0"/>
        <w:jc w:val="both"/>
        <w:rPr>
          <w:rFonts w:asciiTheme="minorHAnsi" w:hAnsiTheme="minorHAnsi"/>
          <w:b/>
        </w:rPr>
      </w:pPr>
      <w:r w:rsidRPr="0066603B">
        <w:rPr>
          <w:rFonts w:asciiTheme="minorHAnsi" w:hAnsiTheme="minorHAnsi"/>
          <w:b/>
        </w:rPr>
        <w:t>Integrované územné investície</w:t>
      </w:r>
      <w:r w:rsidRPr="00C84C6C">
        <w:rPr>
          <w:rFonts w:asciiTheme="minorHAnsi" w:hAnsiTheme="minorHAnsi"/>
        </w:rPr>
        <w:t xml:space="preserve"> </w:t>
      </w:r>
      <w:r w:rsidRPr="00C84C6C">
        <w:rPr>
          <w:rFonts w:asciiTheme="minorHAnsi" w:hAnsiTheme="minorHAnsi"/>
          <w:noProof/>
        </w:rPr>
        <w:t>(ďalej len „</w:t>
      </w:r>
      <w:r w:rsidRPr="0066603B">
        <w:rPr>
          <w:rFonts w:asciiTheme="minorHAnsi" w:hAnsiTheme="minorHAnsi"/>
          <w:b/>
          <w:noProof/>
        </w:rPr>
        <w:t>IÚI</w:t>
      </w:r>
      <w:r w:rsidRPr="00C84C6C">
        <w:rPr>
          <w:rFonts w:asciiTheme="minorHAnsi" w:hAnsiTheme="minorHAnsi"/>
          <w:noProof/>
        </w:rPr>
        <w:t>“)</w:t>
      </w:r>
      <w:r w:rsidRPr="00C84C6C">
        <w:rPr>
          <w:rFonts w:asciiTheme="minorHAnsi" w:hAnsiTheme="minorHAnsi"/>
        </w:rPr>
        <w:t xml:space="preserve"> </w:t>
      </w:r>
      <w:r w:rsidRPr="00C84C6C">
        <w:rPr>
          <w:rFonts w:asciiTheme="minorHAnsi" w:hAnsiTheme="minorHAnsi"/>
          <w:b/>
        </w:rPr>
        <w:t xml:space="preserve"> </w:t>
      </w:r>
      <w:r w:rsidRPr="0066603B">
        <w:rPr>
          <w:rFonts w:asciiTheme="minorHAnsi" w:hAnsiTheme="minorHAnsi"/>
        </w:rPr>
        <w:t>sú  kľúčovým finančným nástrojom</w:t>
      </w:r>
      <w:r w:rsidRPr="00C84C6C">
        <w:rPr>
          <w:rFonts w:asciiTheme="minorHAnsi" w:hAnsiTheme="minorHAnsi"/>
        </w:rPr>
        <w:t xml:space="preserve"> implementácie </w:t>
      </w:r>
      <w:r w:rsidRPr="0066603B">
        <w:rPr>
          <w:rFonts w:asciiTheme="minorHAnsi" w:hAnsiTheme="minorHAnsi"/>
          <w:b/>
        </w:rPr>
        <w:t>Integrovaných územných stratégií v SR v programovacom období 2021-27.</w:t>
      </w:r>
      <w:r w:rsidRPr="00C84C6C">
        <w:rPr>
          <w:rFonts w:asciiTheme="minorHAnsi" w:hAnsiTheme="minorHAnsi"/>
        </w:rPr>
        <w:t xml:space="preserve"> </w:t>
      </w:r>
      <w:r w:rsidRPr="00C84C6C">
        <w:rPr>
          <w:rFonts w:asciiTheme="minorHAnsi" w:hAnsiTheme="minorHAnsi"/>
          <w:b/>
        </w:rPr>
        <w:t xml:space="preserve"> </w:t>
      </w:r>
      <w:r w:rsidRPr="0066603B">
        <w:rPr>
          <w:rFonts w:asciiTheme="minorHAnsi" w:hAnsiTheme="minorHAnsi"/>
        </w:rPr>
        <w:t>IÚI sú definované v IÚS ako súčasť integrovan</w:t>
      </w:r>
      <w:r w:rsidR="002C2BDE">
        <w:rPr>
          <w:rFonts w:asciiTheme="minorHAnsi" w:hAnsiTheme="minorHAnsi"/>
        </w:rPr>
        <w:t>ých projektových balíčkov, ktoré budú</w:t>
      </w:r>
      <w:r w:rsidRPr="0066603B">
        <w:rPr>
          <w:rFonts w:asciiTheme="minorHAnsi" w:hAnsiTheme="minorHAnsi"/>
        </w:rPr>
        <w:t xml:space="preserve"> financovan</w:t>
      </w:r>
      <w:r w:rsidR="002C2BDE">
        <w:rPr>
          <w:rFonts w:asciiTheme="minorHAnsi" w:hAnsiTheme="minorHAnsi"/>
        </w:rPr>
        <w:t>é</w:t>
      </w:r>
      <w:r w:rsidRPr="0066603B">
        <w:rPr>
          <w:rFonts w:asciiTheme="minorHAnsi" w:hAnsiTheme="minorHAnsi"/>
        </w:rPr>
        <w:t xml:space="preserve"> z akýchkoľvek zdrojov EU, naprieč politickými cieľmi a fondmi vrátane Fondu obnovy. Nástroj IÚI nahrádza</w:t>
      </w:r>
      <w:r w:rsidRPr="00C84C6C">
        <w:rPr>
          <w:rFonts w:asciiTheme="minorHAnsi" w:hAnsiTheme="minorHAnsi"/>
        </w:rPr>
        <w:t xml:space="preserve"> systém dopytovo orientovaných </w:t>
      </w:r>
      <w:r w:rsidRPr="00C84C6C">
        <w:rPr>
          <w:rFonts w:asciiTheme="minorHAnsi" w:hAnsiTheme="minorHAnsi"/>
          <w:b/>
        </w:rPr>
        <w:t xml:space="preserve">výziev, avšak nevylučuje ich využitie v špecifických prípadoch, je však garanciou pre realizáciu integrovaných </w:t>
      </w:r>
      <w:r w:rsidR="002C2BDE">
        <w:rPr>
          <w:rFonts w:asciiTheme="minorHAnsi" w:hAnsiTheme="minorHAnsi"/>
          <w:b/>
        </w:rPr>
        <w:t>súborov</w:t>
      </w:r>
      <w:r w:rsidRPr="00C84C6C">
        <w:rPr>
          <w:rFonts w:asciiTheme="minorHAnsi" w:hAnsiTheme="minorHAnsi"/>
          <w:b/>
        </w:rPr>
        <w:t xml:space="preserve"> investícií v ich komplexnosti</w:t>
      </w:r>
      <w:r w:rsidRPr="00C84C6C">
        <w:rPr>
          <w:rFonts w:asciiTheme="minorHAnsi" w:hAnsiTheme="minorHAnsi"/>
        </w:rPr>
        <w:t xml:space="preserve">. </w:t>
      </w:r>
      <w:r w:rsidRPr="00C84C6C">
        <w:rPr>
          <w:rFonts w:asciiTheme="minorHAnsi" w:hAnsiTheme="minorHAnsi"/>
          <w:b/>
        </w:rPr>
        <w:t xml:space="preserve"> Kľúčové projekty jednotlivých IÚS VÚC zaradené do IÚI sú buď realizované priamo, alebo sú koordinované a zaradené do jednotlivých prioritných osí v rámci OP Slovensko ako najdôležitejšie projekty napĺňajúce potreby regiónov, miest a obcí.</w:t>
      </w:r>
    </w:p>
    <w:p w:rsidR="001704B0" w:rsidRPr="00C84C6C" w:rsidRDefault="001704B0" w:rsidP="00C84C6C">
      <w:pPr>
        <w:pStyle w:val="Zkladntext"/>
        <w:jc w:val="both"/>
        <w:rPr>
          <w:rFonts w:asciiTheme="minorHAnsi" w:hAnsiTheme="minorHAnsi"/>
          <w:b w:val="0"/>
          <w:szCs w:val="22"/>
        </w:rPr>
      </w:pPr>
    </w:p>
    <w:p w:rsidR="001704B0" w:rsidRPr="00C84C6C" w:rsidRDefault="001704B0" w:rsidP="00C84C6C">
      <w:pPr>
        <w:pStyle w:val="Zkladntext"/>
        <w:jc w:val="both"/>
        <w:rPr>
          <w:rFonts w:asciiTheme="minorHAnsi" w:hAnsiTheme="minorHAnsi"/>
          <w:b w:val="0"/>
          <w:szCs w:val="22"/>
        </w:rPr>
      </w:pPr>
      <w:r w:rsidRPr="00C84C6C">
        <w:rPr>
          <w:rFonts w:asciiTheme="minorHAnsi" w:hAnsiTheme="minorHAnsi"/>
          <w:b w:val="0"/>
          <w:szCs w:val="22"/>
        </w:rPr>
        <w:t>Vzhľadom na potrebu väčšej flexibilnosti v procese implementácie IÚS a jej dynamicky sa meniace podmienky, ako aj na potrebu kritickej reflexie procesu implementácie a prípadných korekcií</w:t>
      </w:r>
      <w:r w:rsidR="002C2BDE">
        <w:rPr>
          <w:rFonts w:asciiTheme="minorHAnsi" w:hAnsiTheme="minorHAnsi"/>
          <w:b w:val="0"/>
          <w:szCs w:val="22"/>
        </w:rPr>
        <w:t>,</w:t>
      </w:r>
      <w:r w:rsidRPr="00C84C6C">
        <w:rPr>
          <w:rFonts w:asciiTheme="minorHAnsi" w:hAnsiTheme="minorHAnsi"/>
          <w:b w:val="0"/>
          <w:szCs w:val="22"/>
        </w:rPr>
        <w:t xml:space="preserve"> sú </w:t>
      </w:r>
      <w:r w:rsidRPr="00C84C6C">
        <w:rPr>
          <w:rFonts w:asciiTheme="minorHAnsi" w:hAnsiTheme="minorHAnsi"/>
          <w:szCs w:val="22"/>
        </w:rPr>
        <w:t>vo fáze programovania tematické projektové balíčky definované len cez špecifické tematicky zadefinované ciele a indikatívne projekty</w:t>
      </w:r>
      <w:r w:rsidRPr="00C84C6C">
        <w:rPr>
          <w:rFonts w:asciiTheme="minorHAnsi" w:hAnsiTheme="minorHAnsi"/>
          <w:b w:val="0"/>
          <w:szCs w:val="22"/>
        </w:rPr>
        <w:t xml:space="preserve">. Konkrétne projekty do realizácie v rámci tematických projektových balíčkov sa vyberajú zo zásobníka projektov priebežne v takte programového financovania, podľa vopred zadefinovaných kritérií reflektujúcich vlastnú stratégiu a zároveň meniace sa prostredie jej implementácie. </w:t>
      </w:r>
      <w:r w:rsidRPr="00C84C6C">
        <w:rPr>
          <w:rFonts w:asciiTheme="minorHAnsi" w:hAnsiTheme="minorHAnsi"/>
          <w:szCs w:val="22"/>
        </w:rPr>
        <w:t>Nariadenie Rady Európy a Európskeho parlamentu podporuje tento prístup ako základ tvorby IÚI ako nástroja adresnosti a územnej koordinácie investícií z fondov EÚ,</w:t>
      </w:r>
      <w:r w:rsidRPr="00C84C6C">
        <w:rPr>
          <w:rFonts w:asciiTheme="minorHAnsi" w:hAnsiTheme="minorHAnsi"/>
          <w:b w:val="0"/>
          <w:szCs w:val="22"/>
        </w:rPr>
        <w:t xml:space="preserve"> a teda aj zaradenie tematických projektových balíčkov do IÚI, čo podstatným spôsobom zvyšuje flexibilitu a transparentnosť rozhodovania a efektívnosť využitia zdrojov EÚ. </w:t>
      </w:r>
    </w:p>
    <w:p w:rsidR="001704B0" w:rsidRDefault="001704B0" w:rsidP="00FD6B54">
      <w:pPr>
        <w:spacing w:line="276" w:lineRule="auto"/>
        <w:rPr>
          <w:rFonts w:asciiTheme="minorHAnsi" w:hAnsiTheme="minorHAnsi"/>
          <w:b/>
          <w:sz w:val="28"/>
          <w:szCs w:val="28"/>
          <w:lang w:eastAsia="en-US"/>
        </w:rPr>
      </w:pPr>
    </w:p>
    <w:p w:rsidR="00FD6B54" w:rsidRPr="00CC5E0E" w:rsidRDefault="00FD6B54" w:rsidP="00FD6B54">
      <w:pPr>
        <w:spacing w:line="276" w:lineRule="auto"/>
        <w:rPr>
          <w:rFonts w:asciiTheme="minorHAnsi" w:hAnsiTheme="minorHAnsi"/>
          <w:b/>
          <w:sz w:val="28"/>
          <w:szCs w:val="28"/>
          <w:lang w:eastAsia="en-US"/>
        </w:rPr>
      </w:pPr>
      <w:r w:rsidRPr="00CC5E0E">
        <w:rPr>
          <w:rFonts w:asciiTheme="minorHAnsi" w:hAnsiTheme="minorHAnsi"/>
          <w:b/>
          <w:sz w:val="28"/>
          <w:szCs w:val="28"/>
          <w:lang w:eastAsia="en-US"/>
        </w:rPr>
        <w:lastRenderedPageBreak/>
        <w:t>Príklad Integrovaného projektového balíčka:</w:t>
      </w:r>
    </w:p>
    <w:p w:rsidR="00FD6B54" w:rsidRPr="00CC5E0E" w:rsidRDefault="00FD6B54" w:rsidP="00FD6B54">
      <w:pPr>
        <w:spacing w:line="276" w:lineRule="auto"/>
        <w:rPr>
          <w:rFonts w:asciiTheme="minorHAnsi" w:hAnsiTheme="minorHAnsi"/>
          <w:lang w:eastAsia="en-US"/>
        </w:rPr>
      </w:pPr>
    </w:p>
    <w:p w:rsidR="00FD6B54" w:rsidRPr="00CC5E0E" w:rsidRDefault="00FD6B54" w:rsidP="00FD6B54">
      <w:pPr>
        <w:spacing w:line="276" w:lineRule="auto"/>
        <w:rPr>
          <w:rFonts w:asciiTheme="minorHAnsi" w:hAnsiTheme="minorHAnsi"/>
          <w:lang w:eastAsia="en-US"/>
        </w:rPr>
      </w:pPr>
      <w:r w:rsidRPr="00CC5E0E">
        <w:rPr>
          <w:rFonts w:asciiTheme="minorHAnsi" w:hAnsiTheme="minorHAnsi"/>
          <w:lang w:eastAsia="en-US"/>
        </w:rPr>
        <w:t xml:space="preserve">V integrovanej územnej stratégii </w:t>
      </w:r>
      <w:r>
        <w:rPr>
          <w:rFonts w:asciiTheme="minorHAnsi" w:hAnsiTheme="minorHAnsi"/>
          <w:lang w:eastAsia="en-US"/>
        </w:rPr>
        <w:t xml:space="preserve">(IÚS) </w:t>
      </w:r>
      <w:r w:rsidRPr="00CC5E0E">
        <w:rPr>
          <w:rFonts w:asciiTheme="minorHAnsi" w:hAnsiTheme="minorHAnsi"/>
          <w:lang w:eastAsia="en-US"/>
        </w:rPr>
        <w:t>je definované:</w:t>
      </w:r>
    </w:p>
    <w:p w:rsidR="00FD6B54" w:rsidRPr="00CC5E0E" w:rsidRDefault="00FD6B54" w:rsidP="00FD6B54">
      <w:pPr>
        <w:spacing w:after="120"/>
        <w:rPr>
          <w:rFonts w:asciiTheme="minorHAnsi" w:hAnsiTheme="minorHAnsi"/>
          <w:sz w:val="24"/>
        </w:rPr>
      </w:pPr>
      <w:r w:rsidRPr="00AB2631">
        <w:rPr>
          <w:rFonts w:asciiTheme="minorHAnsi" w:hAnsiTheme="minorHAnsi"/>
          <w:b/>
          <w:sz w:val="24"/>
        </w:rPr>
        <w:t>Priorita 2</w:t>
      </w:r>
      <w:r w:rsidRPr="00CC5E0E">
        <w:rPr>
          <w:rFonts w:asciiTheme="minorHAnsi" w:hAnsiTheme="minorHAnsi"/>
          <w:sz w:val="24"/>
        </w:rPr>
        <w:t xml:space="preserve">. </w:t>
      </w:r>
      <w:r>
        <w:rPr>
          <w:rFonts w:asciiTheme="minorHAnsi" w:hAnsiTheme="minorHAnsi"/>
          <w:b/>
          <w:sz w:val="24"/>
        </w:rPr>
        <w:t>I</w:t>
      </w:r>
      <w:r w:rsidRPr="00AB2631">
        <w:rPr>
          <w:rFonts w:asciiTheme="minorHAnsi" w:hAnsiTheme="minorHAnsi"/>
          <w:b/>
          <w:sz w:val="24"/>
        </w:rPr>
        <w:t xml:space="preserve">novatívna konkurencieschopná </w:t>
      </w:r>
      <w:r>
        <w:rPr>
          <w:rFonts w:asciiTheme="minorHAnsi" w:hAnsiTheme="minorHAnsi"/>
          <w:b/>
          <w:sz w:val="24"/>
        </w:rPr>
        <w:t>regionálna ekonomika</w:t>
      </w:r>
    </w:p>
    <w:p w:rsidR="00FD6B54" w:rsidRPr="00CC5E0E" w:rsidRDefault="00FD6B54" w:rsidP="00FD6B54">
      <w:pPr>
        <w:pStyle w:val="Odsekzoznamu"/>
        <w:numPr>
          <w:ilvl w:val="0"/>
          <w:numId w:val="4"/>
        </w:numPr>
        <w:spacing w:after="120" w:line="240" w:lineRule="auto"/>
        <w:jc w:val="both"/>
        <w:rPr>
          <w:rFonts w:asciiTheme="minorHAnsi" w:hAnsiTheme="minorHAnsi"/>
          <w:vanish/>
        </w:rPr>
      </w:pPr>
    </w:p>
    <w:p w:rsidR="00FD6B54" w:rsidRPr="00CC5E0E" w:rsidRDefault="00FD6B54" w:rsidP="00FD6B54">
      <w:pPr>
        <w:pStyle w:val="Odsekzoznamu"/>
        <w:numPr>
          <w:ilvl w:val="1"/>
          <w:numId w:val="4"/>
        </w:numPr>
        <w:spacing w:after="0" w:line="240" w:lineRule="auto"/>
        <w:ind w:left="1497" w:hanging="431"/>
        <w:jc w:val="both"/>
        <w:rPr>
          <w:rFonts w:asciiTheme="minorHAnsi" w:hAnsiTheme="minorHAnsi"/>
        </w:rPr>
      </w:pPr>
      <w:r w:rsidRPr="00CC5E0E">
        <w:rPr>
          <w:rFonts w:asciiTheme="minorHAnsi" w:hAnsiTheme="minorHAnsi"/>
        </w:rPr>
        <w:t>Vybudovanie ekonomických celkov uzatvárajúcich produkčné a spotrebné cykly v rámci kraja ...</w:t>
      </w:r>
    </w:p>
    <w:p w:rsidR="00FD6B54" w:rsidRPr="00CC5E0E" w:rsidRDefault="00FD6B54" w:rsidP="00FD6B54">
      <w:pPr>
        <w:pStyle w:val="Odsekzoznamu"/>
        <w:numPr>
          <w:ilvl w:val="1"/>
          <w:numId w:val="4"/>
        </w:numPr>
        <w:spacing w:after="0" w:line="240" w:lineRule="auto"/>
        <w:ind w:left="1497" w:hanging="431"/>
        <w:jc w:val="both"/>
        <w:rPr>
          <w:rFonts w:asciiTheme="minorHAnsi" w:hAnsiTheme="minorHAnsi"/>
        </w:rPr>
      </w:pPr>
      <w:r w:rsidRPr="00CC5E0E">
        <w:rPr>
          <w:rFonts w:asciiTheme="minorHAnsi" w:hAnsiTheme="minorHAnsi"/>
        </w:rPr>
        <w:t xml:space="preserve">Transformácia ekonomiky </w:t>
      </w:r>
      <w:r>
        <w:rPr>
          <w:rFonts w:asciiTheme="minorHAnsi" w:hAnsiTheme="minorHAnsi"/>
        </w:rPr>
        <w:t xml:space="preserve">kraja </w:t>
      </w:r>
      <w:r w:rsidRPr="00CC5E0E">
        <w:rPr>
          <w:rFonts w:asciiTheme="minorHAnsi" w:hAnsiTheme="minorHAnsi"/>
        </w:rPr>
        <w:t>na obehovú ekonomiku</w:t>
      </w:r>
    </w:p>
    <w:p w:rsidR="00FD6B54" w:rsidRPr="00CC5E0E" w:rsidRDefault="00FD6B54" w:rsidP="00FD6B54">
      <w:pPr>
        <w:pStyle w:val="Odsekzoznamu"/>
        <w:numPr>
          <w:ilvl w:val="1"/>
          <w:numId w:val="4"/>
        </w:numPr>
        <w:spacing w:after="0" w:line="240" w:lineRule="auto"/>
        <w:ind w:left="1497" w:hanging="431"/>
        <w:jc w:val="both"/>
        <w:rPr>
          <w:rFonts w:asciiTheme="minorHAnsi" w:hAnsiTheme="minorHAnsi"/>
        </w:rPr>
      </w:pPr>
      <w:r w:rsidRPr="00CC5E0E">
        <w:rPr>
          <w:rFonts w:asciiTheme="minorHAnsi" w:hAnsiTheme="minorHAnsi"/>
        </w:rPr>
        <w:t xml:space="preserve">Vybudovanie </w:t>
      </w:r>
      <w:proofErr w:type="spellStart"/>
      <w:r w:rsidRPr="00CC5E0E">
        <w:rPr>
          <w:rFonts w:asciiTheme="minorHAnsi" w:hAnsiTheme="minorHAnsi"/>
        </w:rPr>
        <w:t>smart</w:t>
      </w:r>
      <w:proofErr w:type="spellEnd"/>
      <w:r w:rsidRPr="00CC5E0E">
        <w:rPr>
          <w:rFonts w:asciiTheme="minorHAnsi" w:hAnsiTheme="minorHAnsi"/>
        </w:rPr>
        <w:t xml:space="preserve"> infraštruktúry inovatívne orientovanej ekonomiky ...</w:t>
      </w:r>
    </w:p>
    <w:p w:rsidR="00FD6B54" w:rsidRPr="00CC5E0E" w:rsidRDefault="00FD6B54" w:rsidP="00FD6B54">
      <w:pPr>
        <w:pStyle w:val="Odsekzoznamu"/>
        <w:numPr>
          <w:ilvl w:val="1"/>
          <w:numId w:val="4"/>
        </w:numPr>
        <w:spacing w:after="0" w:line="240" w:lineRule="auto"/>
        <w:ind w:left="1497" w:hanging="431"/>
        <w:jc w:val="both"/>
        <w:rPr>
          <w:rFonts w:asciiTheme="minorHAnsi" w:hAnsiTheme="minorHAnsi"/>
        </w:rPr>
      </w:pPr>
      <w:r w:rsidRPr="00CC5E0E">
        <w:rPr>
          <w:rFonts w:asciiTheme="minorHAnsi" w:hAnsiTheme="minorHAnsi"/>
        </w:rPr>
        <w:t xml:space="preserve">Transformácia pôdohospodárstva na udržateľné pôdohospodárstvo a jeho integrácia do systému udržateľného </w:t>
      </w:r>
      <w:proofErr w:type="spellStart"/>
      <w:r w:rsidRPr="00CC5E0E">
        <w:rPr>
          <w:rFonts w:asciiTheme="minorHAnsi" w:hAnsiTheme="minorHAnsi"/>
        </w:rPr>
        <w:t>agro</w:t>
      </w:r>
      <w:proofErr w:type="spellEnd"/>
      <w:r w:rsidRPr="00CC5E0E">
        <w:rPr>
          <w:rFonts w:asciiTheme="minorHAnsi" w:hAnsiTheme="minorHAnsi"/>
        </w:rPr>
        <w:t>-priemyselného komplexu ...</w:t>
      </w:r>
    </w:p>
    <w:p w:rsidR="00FD6B54" w:rsidRPr="00CC5E0E" w:rsidRDefault="00FD6B54" w:rsidP="00FD6B54">
      <w:pPr>
        <w:pStyle w:val="Odsekzoznamu"/>
        <w:numPr>
          <w:ilvl w:val="1"/>
          <w:numId w:val="4"/>
        </w:numPr>
        <w:spacing w:after="0"/>
        <w:ind w:left="1497" w:hanging="431"/>
        <w:jc w:val="both"/>
        <w:rPr>
          <w:rFonts w:asciiTheme="minorHAnsi" w:hAnsiTheme="minorHAnsi"/>
        </w:rPr>
      </w:pPr>
      <w:r w:rsidRPr="00CC5E0E">
        <w:rPr>
          <w:rFonts w:asciiTheme="minorHAnsi" w:hAnsiTheme="minorHAnsi"/>
        </w:rPr>
        <w:t>Vybudovanie produkčných doménových a územných klastrov strategicko-plánovacích regiónov...</w:t>
      </w:r>
    </w:p>
    <w:p w:rsidR="00FD6B54" w:rsidRPr="00CC5E0E" w:rsidRDefault="00FD6B54" w:rsidP="00FD6B54">
      <w:pPr>
        <w:spacing w:line="276" w:lineRule="auto"/>
        <w:rPr>
          <w:rFonts w:asciiTheme="minorHAnsi" w:hAnsiTheme="minorHAnsi"/>
          <w:lang w:eastAsia="en-US"/>
        </w:rPr>
      </w:pPr>
      <w:r w:rsidRPr="00CC5E0E">
        <w:rPr>
          <w:rFonts w:asciiTheme="minorHAnsi" w:hAnsiTheme="minorHAnsi"/>
          <w:lang w:eastAsia="en-US"/>
        </w:rPr>
        <w:t xml:space="preserve">Táto priorita sa bude napĺňať prostredníctvom </w:t>
      </w:r>
      <w:r w:rsidRPr="00CC5E0E">
        <w:rPr>
          <w:rFonts w:asciiTheme="minorHAnsi" w:hAnsiTheme="minorHAnsi"/>
          <w:b/>
          <w:lang w:eastAsia="en-US"/>
        </w:rPr>
        <w:t>3 strategických investičných balíčkov</w:t>
      </w:r>
      <w:r w:rsidR="003D2999">
        <w:rPr>
          <w:rFonts w:asciiTheme="minorHAnsi" w:hAnsiTheme="minorHAnsi"/>
          <w:b/>
          <w:lang w:eastAsia="en-US"/>
        </w:rPr>
        <w:t>:</w:t>
      </w:r>
    </w:p>
    <w:p w:rsidR="00FD6B54" w:rsidRDefault="00FD6B54" w:rsidP="00FD6B54">
      <w:pPr>
        <w:spacing w:line="276" w:lineRule="auto"/>
        <w:rPr>
          <w:lang w:eastAsia="en-US"/>
        </w:rPr>
      </w:pPr>
    </w:p>
    <w:p w:rsidR="00FD6B54" w:rsidRDefault="00FD6B54" w:rsidP="00FD6B54">
      <w:pPr>
        <w:suppressAutoHyphens/>
        <w:autoSpaceDN w:val="0"/>
        <w:textAlignment w:val="baseline"/>
        <w:rPr>
          <w:rFonts w:asciiTheme="minorHAnsi" w:hAnsiTheme="minorHAnsi" w:cstheme="majorHAnsi"/>
          <w:b/>
          <w:sz w:val="24"/>
        </w:rPr>
      </w:pPr>
      <w:r w:rsidRPr="005D1A18">
        <w:rPr>
          <w:rFonts w:asciiTheme="minorHAnsi" w:hAnsiTheme="minorHAnsi" w:cstheme="majorHAnsi"/>
          <w:b/>
          <w:sz w:val="24"/>
        </w:rPr>
        <w:t>Strategický investičný balíček 1:</w:t>
      </w:r>
    </w:p>
    <w:p w:rsidR="00FD6B54" w:rsidRDefault="00FD6B54" w:rsidP="00FD6B54">
      <w:pPr>
        <w:suppressAutoHyphens/>
        <w:autoSpaceDN w:val="0"/>
        <w:textAlignment w:val="baseline"/>
        <w:rPr>
          <w:rFonts w:asciiTheme="minorHAnsi" w:hAnsiTheme="minorHAnsi"/>
          <w:b/>
          <w:sz w:val="24"/>
          <w:lang w:eastAsia="en-US"/>
        </w:rPr>
      </w:pPr>
      <w:r w:rsidRPr="005D1A18">
        <w:rPr>
          <w:rFonts w:asciiTheme="minorHAnsi" w:hAnsiTheme="minorHAnsi"/>
          <w:b/>
          <w:sz w:val="24"/>
          <w:lang w:eastAsia="en-US"/>
        </w:rPr>
        <w:t xml:space="preserve">SMART </w:t>
      </w:r>
      <w:r w:rsidRPr="005D1A18">
        <w:rPr>
          <w:rFonts w:asciiTheme="minorHAnsi" w:hAnsiTheme="minorHAnsi"/>
          <w:b/>
          <w:sz w:val="24"/>
        </w:rPr>
        <w:t>KLASTER</w:t>
      </w:r>
      <w:r w:rsidRPr="005D1A18">
        <w:rPr>
          <w:rFonts w:asciiTheme="minorHAnsi" w:hAnsiTheme="minorHAnsi"/>
          <w:b/>
          <w:sz w:val="24"/>
          <w:lang w:eastAsia="en-US"/>
        </w:rPr>
        <w:t xml:space="preserve"> REGIÓNÁLNEHO POĽNOHOSPODÁRSKO-POTRAVINÁRSKEHO KOMPLEXU</w:t>
      </w:r>
    </w:p>
    <w:p w:rsidR="00FD6B54" w:rsidRPr="00905421" w:rsidRDefault="00FD6B54" w:rsidP="00FD6B54">
      <w:pPr>
        <w:pStyle w:val="Odsekzoznamu"/>
        <w:numPr>
          <w:ilvl w:val="2"/>
          <w:numId w:val="6"/>
        </w:numPr>
        <w:spacing w:after="0" w:line="240" w:lineRule="auto"/>
        <w:ind w:left="1026"/>
        <w:contextualSpacing/>
        <w:rPr>
          <w:rFonts w:asciiTheme="minorHAnsi" w:hAnsiTheme="minorHAnsi" w:cstheme="majorHAnsi"/>
          <w:b/>
          <w:bCs/>
          <w:i/>
          <w:iCs/>
        </w:rPr>
      </w:pPr>
      <w:r w:rsidRPr="00905421">
        <w:rPr>
          <w:rFonts w:asciiTheme="minorHAnsi" w:hAnsiTheme="minorHAnsi" w:cstheme="majorHAnsi"/>
          <w:b/>
          <w:bCs/>
          <w:iCs/>
        </w:rPr>
        <w:t xml:space="preserve">Kľúčové - nosné </w:t>
      </w:r>
      <w:r w:rsidR="003C3F7C">
        <w:rPr>
          <w:rFonts w:asciiTheme="minorHAnsi" w:hAnsiTheme="minorHAnsi" w:cstheme="majorHAnsi"/>
          <w:b/>
          <w:bCs/>
          <w:iCs/>
        </w:rPr>
        <w:t>operácie/</w:t>
      </w:r>
      <w:r w:rsidRPr="00905421">
        <w:rPr>
          <w:rFonts w:asciiTheme="minorHAnsi" w:hAnsiTheme="minorHAnsi" w:cstheme="majorHAnsi"/>
          <w:b/>
          <w:bCs/>
          <w:iCs/>
        </w:rPr>
        <w:t>projekty:</w:t>
      </w:r>
    </w:p>
    <w:p w:rsidR="00FD6B54" w:rsidRPr="00AB2631" w:rsidRDefault="00FD6B54" w:rsidP="00FD6B54">
      <w:pPr>
        <w:suppressAutoHyphens/>
        <w:autoSpaceDN w:val="0"/>
        <w:ind w:left="2552" w:hanging="2126"/>
        <w:textAlignment w:val="baseline"/>
        <w:rPr>
          <w:rFonts w:asciiTheme="minorHAnsi" w:hAnsiTheme="minorHAnsi" w:cstheme="majorHAnsi"/>
        </w:rPr>
      </w:pPr>
      <w:r w:rsidRPr="00905421">
        <w:rPr>
          <w:rFonts w:asciiTheme="minorHAnsi" w:hAnsiTheme="minorHAnsi" w:cstheme="majorHAnsi"/>
          <w:szCs w:val="22"/>
        </w:rPr>
        <w:t>1.6.1.1 Na úrovni VÚ</w:t>
      </w:r>
      <w:r>
        <w:rPr>
          <w:rFonts w:asciiTheme="minorHAnsi" w:hAnsiTheme="minorHAnsi" w:cstheme="majorHAnsi"/>
          <w:szCs w:val="22"/>
        </w:rPr>
        <w:t>C XX</w:t>
      </w:r>
      <w:r w:rsidRPr="00905421">
        <w:rPr>
          <w:rFonts w:asciiTheme="minorHAnsi" w:hAnsiTheme="minorHAnsi" w:cstheme="majorHAnsi"/>
        </w:rPr>
        <w:t xml:space="preserve">: </w:t>
      </w:r>
      <w:r>
        <w:rPr>
          <w:rFonts w:asciiTheme="minorHAnsi" w:hAnsiTheme="minorHAnsi" w:cstheme="majorHAnsi"/>
        </w:rPr>
        <w:t xml:space="preserve"> </w:t>
      </w:r>
      <w:r w:rsidRPr="00AB2631">
        <w:rPr>
          <w:rFonts w:asciiTheme="minorHAnsi" w:hAnsiTheme="minorHAnsi" w:cstheme="majorHAnsi"/>
          <w:b/>
        </w:rPr>
        <w:t xml:space="preserve">Spoločné výskumno-vývojové centrum </w:t>
      </w:r>
      <w:proofErr w:type="spellStart"/>
      <w:r w:rsidRPr="00AB2631">
        <w:rPr>
          <w:rFonts w:asciiTheme="minorHAnsi" w:hAnsiTheme="minorHAnsi" w:cstheme="majorHAnsi"/>
          <w:b/>
        </w:rPr>
        <w:t>smart</w:t>
      </w:r>
      <w:proofErr w:type="spellEnd"/>
      <w:r w:rsidRPr="00AB2631">
        <w:rPr>
          <w:rFonts w:asciiTheme="minorHAnsi" w:hAnsiTheme="minorHAnsi" w:cstheme="majorHAnsi"/>
          <w:b/>
        </w:rPr>
        <w:t xml:space="preserve"> technológií spracovania poľnohospodárskej produkcie pri </w:t>
      </w:r>
      <w:r>
        <w:rPr>
          <w:rFonts w:asciiTheme="minorHAnsi" w:hAnsiTheme="minorHAnsi" w:cstheme="majorHAnsi"/>
          <w:b/>
        </w:rPr>
        <w:t xml:space="preserve">Univ. XY </w:t>
      </w:r>
      <w:r w:rsidRPr="00AB2631">
        <w:rPr>
          <w:rFonts w:asciiTheme="minorHAnsi" w:hAnsiTheme="minorHAnsi" w:cstheme="majorHAnsi"/>
          <w:b/>
        </w:rPr>
        <w:t>a</w:t>
      </w:r>
      <w:r>
        <w:rPr>
          <w:rFonts w:asciiTheme="minorHAnsi" w:hAnsiTheme="minorHAnsi" w:cstheme="majorHAnsi"/>
          <w:b/>
        </w:rPr>
        <w:t> </w:t>
      </w:r>
      <w:proofErr w:type="spellStart"/>
      <w:r>
        <w:rPr>
          <w:rFonts w:asciiTheme="minorHAnsi" w:hAnsiTheme="minorHAnsi" w:cstheme="majorHAnsi"/>
          <w:b/>
        </w:rPr>
        <w:t>Výskum.ústave</w:t>
      </w:r>
      <w:proofErr w:type="spellEnd"/>
      <w:r>
        <w:rPr>
          <w:rFonts w:asciiTheme="minorHAnsi" w:hAnsiTheme="minorHAnsi" w:cstheme="majorHAnsi"/>
          <w:b/>
        </w:rPr>
        <w:t xml:space="preserve"> XZ</w:t>
      </w:r>
    </w:p>
    <w:p w:rsidR="00FD6B54" w:rsidRPr="00AB2631" w:rsidRDefault="00FD6B54" w:rsidP="00FD6B54">
      <w:pPr>
        <w:pStyle w:val="Odsekzoznamu"/>
        <w:spacing w:after="0" w:line="240" w:lineRule="auto"/>
        <w:ind w:left="2552" w:hanging="2103"/>
        <w:rPr>
          <w:rFonts w:asciiTheme="minorHAnsi" w:hAnsiTheme="minorHAnsi" w:cstheme="majorHAnsi"/>
        </w:rPr>
      </w:pPr>
      <w:r w:rsidRPr="00905421">
        <w:rPr>
          <w:rFonts w:asciiTheme="minorHAnsi" w:hAnsiTheme="minorHAnsi" w:cstheme="majorHAnsi"/>
        </w:rPr>
        <w:t>1.6.1.3 V rámci</w:t>
      </w:r>
      <w:r>
        <w:rPr>
          <w:rFonts w:asciiTheme="minorHAnsi" w:hAnsiTheme="minorHAnsi" w:cstheme="majorHAnsi"/>
        </w:rPr>
        <w:t xml:space="preserve"> SPR YY</w:t>
      </w:r>
      <w:r w:rsidRPr="00905421">
        <w:rPr>
          <w:rFonts w:asciiTheme="minorHAnsi" w:hAnsiTheme="minorHAnsi" w:cstheme="majorHAnsi"/>
        </w:rPr>
        <w:t xml:space="preserve">: </w:t>
      </w:r>
      <w:r>
        <w:rPr>
          <w:rFonts w:asciiTheme="minorHAnsi" w:hAnsiTheme="minorHAnsi" w:cstheme="majorHAnsi"/>
        </w:rPr>
        <w:t xml:space="preserve"> </w:t>
      </w:r>
      <w:r w:rsidRPr="00AB2631">
        <w:rPr>
          <w:rFonts w:asciiTheme="minorHAnsi" w:hAnsiTheme="minorHAnsi" w:cstheme="majorHAnsi"/>
          <w:b/>
        </w:rPr>
        <w:t xml:space="preserve">Vybudovanie </w:t>
      </w:r>
      <w:proofErr w:type="spellStart"/>
      <w:r w:rsidRPr="00AB2631">
        <w:rPr>
          <w:rFonts w:asciiTheme="minorHAnsi" w:hAnsiTheme="minorHAnsi" w:cstheme="majorHAnsi"/>
          <w:b/>
        </w:rPr>
        <w:t>Chmelárskeho</w:t>
      </w:r>
      <w:proofErr w:type="spellEnd"/>
      <w:r w:rsidRPr="00AB2631">
        <w:rPr>
          <w:rFonts w:asciiTheme="minorHAnsi" w:hAnsiTheme="minorHAnsi" w:cstheme="majorHAnsi"/>
          <w:b/>
        </w:rPr>
        <w:t xml:space="preserve"> výrobno-spracovateľského centra</w:t>
      </w:r>
      <w:r>
        <w:rPr>
          <w:rFonts w:asciiTheme="minorHAnsi" w:hAnsiTheme="minorHAnsi" w:cstheme="majorHAnsi"/>
          <w:b/>
        </w:rPr>
        <w:t xml:space="preserve"> vo Vyšnom </w:t>
      </w:r>
      <w:proofErr w:type="spellStart"/>
      <w:r>
        <w:rPr>
          <w:rFonts w:asciiTheme="minorHAnsi" w:hAnsiTheme="minorHAnsi" w:cstheme="majorHAnsi"/>
          <w:b/>
        </w:rPr>
        <w:t>Chmelovom</w:t>
      </w:r>
      <w:proofErr w:type="spellEnd"/>
    </w:p>
    <w:p w:rsidR="00FD6B54" w:rsidRPr="003A4247" w:rsidRDefault="00FD6B54" w:rsidP="00FD6B54">
      <w:pPr>
        <w:ind w:left="2552" w:hanging="2126"/>
        <w:rPr>
          <w:rFonts w:asciiTheme="minorHAnsi" w:hAnsiTheme="minorHAnsi" w:cstheme="majorHAnsi"/>
          <w:szCs w:val="22"/>
        </w:rPr>
      </w:pPr>
      <w:r w:rsidRPr="00905421">
        <w:rPr>
          <w:rFonts w:asciiTheme="minorHAnsi" w:hAnsiTheme="minorHAnsi" w:cstheme="majorHAnsi"/>
          <w:szCs w:val="22"/>
        </w:rPr>
        <w:t xml:space="preserve">1.6.1.4. V rámci </w:t>
      </w:r>
      <w:r>
        <w:rPr>
          <w:rFonts w:asciiTheme="minorHAnsi" w:hAnsiTheme="minorHAnsi" w:cstheme="majorHAnsi"/>
          <w:szCs w:val="22"/>
        </w:rPr>
        <w:t xml:space="preserve">SPR ZZ:  </w:t>
      </w:r>
      <w:r w:rsidRPr="00905421">
        <w:rPr>
          <w:rFonts w:asciiTheme="minorHAnsi" w:hAnsiTheme="minorHAnsi" w:cstheme="majorHAnsi"/>
          <w:b/>
          <w:szCs w:val="22"/>
        </w:rPr>
        <w:t xml:space="preserve">Vybudovanie systému dislokovaných </w:t>
      </w:r>
      <w:r>
        <w:rPr>
          <w:rFonts w:asciiTheme="minorHAnsi" w:hAnsiTheme="minorHAnsi" w:cstheme="majorHAnsi"/>
          <w:b/>
          <w:szCs w:val="22"/>
        </w:rPr>
        <w:t xml:space="preserve">integrovaných </w:t>
      </w:r>
      <w:r w:rsidRPr="00905421">
        <w:rPr>
          <w:rFonts w:asciiTheme="minorHAnsi" w:hAnsiTheme="minorHAnsi" w:cstheme="majorHAnsi"/>
          <w:b/>
          <w:szCs w:val="22"/>
        </w:rPr>
        <w:t>liniek na  zhodnotenie veľkoobjemového odpadu z rastlinnej výroby</w:t>
      </w:r>
      <w:r>
        <w:rPr>
          <w:rFonts w:asciiTheme="minorHAnsi" w:hAnsiTheme="minorHAnsi" w:cstheme="majorHAnsi"/>
          <w:b/>
          <w:szCs w:val="22"/>
        </w:rPr>
        <w:t xml:space="preserve"> </w:t>
      </w:r>
      <w:r w:rsidRPr="003A4247">
        <w:rPr>
          <w:rFonts w:asciiTheme="minorHAnsi" w:hAnsiTheme="minorHAnsi" w:cstheme="majorHAnsi"/>
          <w:szCs w:val="22"/>
        </w:rPr>
        <w:t>(materiálové a energetické zhod</w:t>
      </w:r>
      <w:r w:rsidR="002C2BDE">
        <w:rPr>
          <w:rFonts w:asciiTheme="minorHAnsi" w:hAnsiTheme="minorHAnsi" w:cstheme="majorHAnsi"/>
          <w:szCs w:val="22"/>
        </w:rPr>
        <w:t>n</w:t>
      </w:r>
      <w:r w:rsidRPr="003A4247">
        <w:rPr>
          <w:rFonts w:asciiTheme="minorHAnsi" w:hAnsiTheme="minorHAnsi" w:cstheme="majorHAnsi"/>
          <w:szCs w:val="22"/>
        </w:rPr>
        <w:t>otenie)</w:t>
      </w:r>
    </w:p>
    <w:p w:rsidR="00FD6B54" w:rsidRPr="00905421" w:rsidRDefault="00FD6B54" w:rsidP="00FD6B54">
      <w:pPr>
        <w:ind w:left="308"/>
        <w:rPr>
          <w:rFonts w:asciiTheme="minorHAnsi" w:hAnsiTheme="minorHAnsi" w:cstheme="majorHAnsi"/>
          <w:szCs w:val="22"/>
        </w:rPr>
      </w:pPr>
      <w:r w:rsidRPr="00905421">
        <w:rPr>
          <w:rFonts w:asciiTheme="minorHAnsi" w:hAnsiTheme="minorHAnsi" w:cstheme="majorHAnsi"/>
          <w:szCs w:val="22"/>
        </w:rPr>
        <w:t xml:space="preserve">1.6.2 </w:t>
      </w:r>
      <w:r w:rsidR="003C3F7C" w:rsidRPr="003C3F7C">
        <w:rPr>
          <w:rFonts w:asciiTheme="minorHAnsi" w:hAnsiTheme="minorHAnsi" w:cstheme="majorHAnsi"/>
          <w:b/>
          <w:szCs w:val="22"/>
        </w:rPr>
        <w:t>Tematické b</w:t>
      </w:r>
      <w:r w:rsidRPr="003C3F7C">
        <w:rPr>
          <w:rFonts w:asciiTheme="minorHAnsi" w:hAnsiTheme="minorHAnsi" w:cstheme="majorHAnsi"/>
          <w:b/>
          <w:bCs/>
          <w:szCs w:val="22"/>
        </w:rPr>
        <w:t>alíčky</w:t>
      </w:r>
      <w:r w:rsidRPr="00905421">
        <w:rPr>
          <w:rFonts w:asciiTheme="minorHAnsi" w:hAnsiTheme="minorHAnsi" w:cstheme="majorHAnsi"/>
          <w:b/>
          <w:bCs/>
          <w:szCs w:val="22"/>
        </w:rPr>
        <w:t xml:space="preserve"> doplnkových operácií ku kľúčovým projektom:</w:t>
      </w:r>
    </w:p>
    <w:p w:rsidR="00FD6B54" w:rsidRPr="00905421" w:rsidRDefault="00FD6B54" w:rsidP="00FD6B54">
      <w:pPr>
        <w:suppressAutoHyphens/>
        <w:autoSpaceDN w:val="0"/>
        <w:ind w:left="449"/>
        <w:textAlignment w:val="baseline"/>
        <w:rPr>
          <w:rFonts w:asciiTheme="minorHAnsi" w:hAnsiTheme="minorHAnsi" w:cstheme="majorHAnsi"/>
          <w:szCs w:val="22"/>
        </w:rPr>
      </w:pPr>
      <w:r w:rsidRPr="00905421">
        <w:rPr>
          <w:rFonts w:asciiTheme="minorHAnsi" w:hAnsiTheme="minorHAnsi" w:cstheme="majorHAnsi"/>
          <w:szCs w:val="22"/>
        </w:rPr>
        <w:t xml:space="preserve">1.6.2.1 Na úrovni VÚC: </w:t>
      </w:r>
    </w:p>
    <w:p w:rsidR="00FD6B54" w:rsidRPr="00905421" w:rsidRDefault="003C3F7C"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 xml:space="preserve">Tematický </w:t>
      </w:r>
      <w:r w:rsidR="00FD6B54" w:rsidRPr="00905421">
        <w:rPr>
          <w:rFonts w:asciiTheme="minorHAnsi" w:hAnsiTheme="minorHAnsi" w:cstheme="majorHAnsi"/>
          <w:b/>
          <w:szCs w:val="22"/>
        </w:rPr>
        <w:t>projektový balíček komplementárnych projektov I:</w:t>
      </w:r>
    </w:p>
    <w:p w:rsidR="00FD6B54" w:rsidRPr="00905421" w:rsidRDefault="00FD6B54" w:rsidP="00FD6B54">
      <w:pPr>
        <w:suppressAutoHyphens/>
        <w:autoSpaceDN w:val="0"/>
        <w:ind w:left="449" w:firstLine="259"/>
        <w:textAlignment w:val="baseline"/>
        <w:rPr>
          <w:rFonts w:asciiTheme="minorHAnsi" w:hAnsiTheme="minorHAnsi" w:cstheme="majorHAnsi"/>
          <w:b/>
          <w:szCs w:val="22"/>
        </w:rPr>
      </w:pPr>
      <w:r w:rsidRPr="00905421">
        <w:rPr>
          <w:rFonts w:asciiTheme="minorHAnsi" w:hAnsiTheme="minorHAnsi" w:cstheme="majorHAnsi"/>
          <w:szCs w:val="22"/>
        </w:rPr>
        <w:tab/>
      </w:r>
      <w:r w:rsidRPr="00905421">
        <w:rPr>
          <w:rFonts w:asciiTheme="minorHAnsi" w:hAnsiTheme="minorHAnsi" w:cstheme="majorHAnsi"/>
          <w:szCs w:val="22"/>
        </w:rPr>
        <w:tab/>
      </w:r>
      <w:r w:rsidRPr="00905421">
        <w:rPr>
          <w:rFonts w:asciiTheme="minorHAnsi" w:hAnsiTheme="minorHAnsi" w:cstheme="majorHAnsi"/>
          <w:b/>
          <w:szCs w:val="22"/>
        </w:rPr>
        <w:t xml:space="preserve">Transformácia a modernizácia odborného </w:t>
      </w:r>
      <w:r>
        <w:rPr>
          <w:rFonts w:asciiTheme="minorHAnsi" w:hAnsiTheme="minorHAnsi" w:cstheme="majorHAnsi"/>
          <w:b/>
          <w:szCs w:val="22"/>
        </w:rPr>
        <w:t xml:space="preserve">a VŠ </w:t>
      </w:r>
      <w:r w:rsidRPr="00905421">
        <w:rPr>
          <w:rFonts w:asciiTheme="minorHAnsi" w:hAnsiTheme="minorHAnsi" w:cstheme="majorHAnsi"/>
          <w:b/>
          <w:szCs w:val="22"/>
        </w:rPr>
        <w:t>vzdelávania</w:t>
      </w:r>
    </w:p>
    <w:p w:rsidR="00FD6B54" w:rsidRPr="00905421" w:rsidRDefault="00FD6B54" w:rsidP="00FD6B54">
      <w:pPr>
        <w:suppressAutoHyphens/>
        <w:autoSpaceDN w:val="0"/>
        <w:ind w:left="2124"/>
        <w:textAlignment w:val="baseline"/>
        <w:rPr>
          <w:rFonts w:asciiTheme="minorHAnsi" w:hAnsiTheme="minorHAnsi" w:cstheme="majorHAnsi"/>
          <w:szCs w:val="22"/>
        </w:rPr>
      </w:pPr>
      <w:r>
        <w:rPr>
          <w:rFonts w:asciiTheme="minorHAnsi" w:hAnsiTheme="minorHAnsi" w:cstheme="majorHAnsi"/>
          <w:szCs w:val="22"/>
        </w:rPr>
        <w:t>(indikatívne projekty: Z</w:t>
      </w:r>
      <w:r w:rsidRPr="00905421">
        <w:rPr>
          <w:rFonts w:asciiTheme="minorHAnsi" w:hAnsiTheme="minorHAnsi" w:cstheme="majorHAnsi"/>
          <w:szCs w:val="22"/>
        </w:rPr>
        <w:t xml:space="preserve">avedenie študijného odboru </w:t>
      </w:r>
      <w:proofErr w:type="spellStart"/>
      <w:r w:rsidRPr="00905421">
        <w:rPr>
          <w:rFonts w:asciiTheme="minorHAnsi" w:hAnsiTheme="minorHAnsi" w:cstheme="majorHAnsi"/>
          <w:szCs w:val="22"/>
        </w:rPr>
        <w:t>Agromechatronik</w:t>
      </w:r>
      <w:proofErr w:type="spellEnd"/>
      <w:r>
        <w:rPr>
          <w:rFonts w:asciiTheme="minorHAnsi" w:hAnsiTheme="minorHAnsi" w:cstheme="majorHAnsi"/>
          <w:szCs w:val="22"/>
        </w:rPr>
        <w:t xml:space="preserve"> na SOŠ XZ, V</w:t>
      </w:r>
      <w:r w:rsidRPr="00905421">
        <w:rPr>
          <w:rFonts w:asciiTheme="minorHAnsi" w:hAnsiTheme="minorHAnsi" w:cstheme="majorHAnsi"/>
          <w:szCs w:val="22"/>
        </w:rPr>
        <w:t>ybavenie špecia</w:t>
      </w:r>
      <w:r>
        <w:rPr>
          <w:rFonts w:asciiTheme="minorHAnsi" w:hAnsiTheme="minorHAnsi" w:cstheme="majorHAnsi"/>
          <w:szCs w:val="22"/>
        </w:rPr>
        <w:t xml:space="preserve">lizovaných laboratórií na SOŠ  YX, Školiace pracovisko </w:t>
      </w:r>
      <w:proofErr w:type="spellStart"/>
      <w:r>
        <w:rPr>
          <w:rFonts w:asciiTheme="minorHAnsi" w:hAnsiTheme="minorHAnsi" w:cstheme="majorHAnsi"/>
          <w:szCs w:val="22"/>
        </w:rPr>
        <w:t>smart</w:t>
      </w:r>
      <w:proofErr w:type="spellEnd"/>
      <w:r>
        <w:rPr>
          <w:rFonts w:asciiTheme="minorHAnsi" w:hAnsiTheme="minorHAnsi" w:cstheme="majorHAnsi"/>
          <w:szCs w:val="22"/>
        </w:rPr>
        <w:t xml:space="preserve"> zeleninárskej produkcie Javorové</w:t>
      </w:r>
      <w:r w:rsidRPr="00905421">
        <w:rPr>
          <w:rFonts w:asciiTheme="minorHAnsi" w:hAnsiTheme="minorHAnsi" w:cstheme="majorHAnsi"/>
          <w:szCs w:val="22"/>
        </w:rPr>
        <w:t>)</w:t>
      </w:r>
    </w:p>
    <w:p w:rsidR="00FD6B54" w:rsidRDefault="003C3F7C"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 xml:space="preserve">Tematický </w:t>
      </w:r>
      <w:r w:rsidR="00FD6B54" w:rsidRPr="00905421">
        <w:rPr>
          <w:rFonts w:asciiTheme="minorHAnsi" w:hAnsiTheme="minorHAnsi" w:cstheme="majorHAnsi"/>
          <w:b/>
          <w:szCs w:val="22"/>
        </w:rPr>
        <w:t>projektový balíček komplementárnych projektov II:</w:t>
      </w:r>
    </w:p>
    <w:p w:rsidR="00FD6B54" w:rsidRDefault="00FD6B54"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ab/>
      </w:r>
      <w:r>
        <w:rPr>
          <w:rFonts w:asciiTheme="minorHAnsi" w:hAnsiTheme="minorHAnsi" w:cstheme="majorHAnsi"/>
          <w:b/>
          <w:szCs w:val="22"/>
        </w:rPr>
        <w:tab/>
        <w:t>Podpora diverzifikácie a udržateľnosti poľnohospodárskej výroby</w:t>
      </w:r>
    </w:p>
    <w:p w:rsidR="00FD6B54" w:rsidRPr="00905421" w:rsidRDefault="00FD6B54" w:rsidP="00FD6B54">
      <w:pPr>
        <w:suppressAutoHyphens/>
        <w:autoSpaceDN w:val="0"/>
        <w:ind w:left="2124"/>
        <w:textAlignment w:val="baseline"/>
        <w:rPr>
          <w:rFonts w:asciiTheme="minorHAnsi" w:hAnsiTheme="minorHAnsi" w:cstheme="majorHAnsi"/>
          <w:szCs w:val="22"/>
        </w:rPr>
      </w:pPr>
      <w:r w:rsidRPr="00905421">
        <w:rPr>
          <w:rFonts w:asciiTheme="minorHAnsi" w:hAnsiTheme="minorHAnsi" w:cstheme="majorHAnsi"/>
          <w:szCs w:val="22"/>
        </w:rPr>
        <w:t>(indikatívne projekty:</w:t>
      </w:r>
      <w:r>
        <w:rPr>
          <w:rFonts w:asciiTheme="minorHAnsi" w:hAnsiTheme="minorHAnsi" w:cstheme="majorHAnsi"/>
          <w:szCs w:val="22"/>
        </w:rPr>
        <w:t xml:space="preserve"> podpora obnovy biokoridorov v poľnohospodárskej krajine,  rozvoj bioprodukcie zeleniny v PD Váh,  obnova sadov a </w:t>
      </w:r>
      <w:proofErr w:type="spellStart"/>
      <w:r>
        <w:rPr>
          <w:rFonts w:asciiTheme="minorHAnsi" w:hAnsiTheme="minorHAnsi" w:cstheme="majorHAnsi"/>
          <w:szCs w:val="22"/>
        </w:rPr>
        <w:t>chmelníc</w:t>
      </w:r>
      <w:proofErr w:type="spellEnd"/>
      <w:r>
        <w:rPr>
          <w:rFonts w:asciiTheme="minorHAnsi" w:hAnsiTheme="minorHAnsi" w:cstheme="majorHAnsi"/>
          <w:szCs w:val="22"/>
        </w:rPr>
        <w:t xml:space="preserve"> v PD Orechové)</w:t>
      </w:r>
    </w:p>
    <w:p w:rsidR="00FD6B54" w:rsidRDefault="003C3F7C"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 xml:space="preserve">Tematický </w:t>
      </w:r>
      <w:r w:rsidR="00FD6B54" w:rsidRPr="00905421">
        <w:rPr>
          <w:rFonts w:asciiTheme="minorHAnsi" w:hAnsiTheme="minorHAnsi" w:cstheme="majorHAnsi"/>
          <w:b/>
          <w:szCs w:val="22"/>
        </w:rPr>
        <w:t>projektový balíček komplementárnych projektov I</w:t>
      </w:r>
      <w:r w:rsidR="00FD6B54">
        <w:rPr>
          <w:rFonts w:asciiTheme="minorHAnsi" w:hAnsiTheme="minorHAnsi" w:cstheme="majorHAnsi"/>
          <w:b/>
          <w:szCs w:val="22"/>
        </w:rPr>
        <w:t>I</w:t>
      </w:r>
      <w:r w:rsidR="00FD6B54" w:rsidRPr="00905421">
        <w:rPr>
          <w:rFonts w:asciiTheme="minorHAnsi" w:hAnsiTheme="minorHAnsi" w:cstheme="majorHAnsi"/>
          <w:b/>
          <w:szCs w:val="22"/>
        </w:rPr>
        <w:t>I:</w:t>
      </w:r>
    </w:p>
    <w:p w:rsidR="00FD6B54" w:rsidRDefault="00FD6B54"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ab/>
      </w:r>
      <w:r>
        <w:rPr>
          <w:rFonts w:asciiTheme="minorHAnsi" w:hAnsiTheme="minorHAnsi" w:cstheme="majorHAnsi"/>
          <w:b/>
          <w:szCs w:val="22"/>
        </w:rPr>
        <w:tab/>
        <w:t>Rozvoj infraštruktúry udržateľného poľnohospodárstva a potravinárstva</w:t>
      </w:r>
    </w:p>
    <w:p w:rsidR="00FD6B54" w:rsidRPr="00CC5E0E" w:rsidRDefault="00FD6B54" w:rsidP="00FD6B54">
      <w:pPr>
        <w:suppressAutoHyphens/>
        <w:autoSpaceDN w:val="0"/>
        <w:ind w:left="2124"/>
        <w:textAlignment w:val="baseline"/>
        <w:rPr>
          <w:rFonts w:asciiTheme="minorHAnsi" w:hAnsiTheme="minorHAnsi" w:cstheme="majorHAnsi"/>
          <w:szCs w:val="22"/>
        </w:rPr>
      </w:pPr>
      <w:r w:rsidRPr="00CC5E0E">
        <w:rPr>
          <w:rFonts w:asciiTheme="minorHAnsi" w:hAnsiTheme="minorHAnsi" w:cstheme="majorHAnsi"/>
          <w:szCs w:val="22"/>
        </w:rPr>
        <w:t>(indikatívne projekty:</w:t>
      </w:r>
      <w:r w:rsidR="002C2BDE">
        <w:rPr>
          <w:rFonts w:asciiTheme="minorHAnsi" w:hAnsiTheme="minorHAnsi" w:cstheme="majorHAnsi"/>
          <w:szCs w:val="22"/>
        </w:rPr>
        <w:t xml:space="preserve">  Regionálna</w:t>
      </w:r>
      <w:r>
        <w:rPr>
          <w:rFonts w:asciiTheme="minorHAnsi" w:hAnsiTheme="minorHAnsi" w:cstheme="majorHAnsi"/>
          <w:szCs w:val="22"/>
        </w:rPr>
        <w:t xml:space="preserve"> </w:t>
      </w:r>
      <w:r w:rsidR="002C2BDE">
        <w:rPr>
          <w:rFonts w:asciiTheme="minorHAnsi" w:hAnsiTheme="minorHAnsi" w:cstheme="majorHAnsi"/>
          <w:szCs w:val="22"/>
        </w:rPr>
        <w:t>mliekareň</w:t>
      </w:r>
      <w:r>
        <w:rPr>
          <w:rFonts w:asciiTheme="minorHAnsi" w:hAnsiTheme="minorHAnsi" w:cstheme="majorHAnsi"/>
          <w:szCs w:val="22"/>
        </w:rPr>
        <w:t xml:space="preserve"> a syráreň Pustá Roľa,  </w:t>
      </w:r>
      <w:r w:rsidR="002C2BDE">
        <w:rPr>
          <w:rFonts w:asciiTheme="minorHAnsi" w:hAnsiTheme="minorHAnsi" w:cstheme="majorHAnsi"/>
          <w:szCs w:val="22"/>
        </w:rPr>
        <w:t>regionálny</w:t>
      </w:r>
      <w:r>
        <w:rPr>
          <w:rFonts w:asciiTheme="minorHAnsi" w:hAnsiTheme="minorHAnsi" w:cstheme="majorHAnsi"/>
          <w:szCs w:val="22"/>
        </w:rPr>
        <w:t xml:space="preserve"> bitúnok Dolné Prasné, Regionálne kontrolné potravinárske laboratórium NN,  kafiléria Vyšné </w:t>
      </w:r>
      <w:r w:rsidR="002C2BDE">
        <w:rPr>
          <w:rFonts w:asciiTheme="minorHAnsi" w:hAnsiTheme="minorHAnsi" w:cstheme="majorHAnsi"/>
          <w:szCs w:val="22"/>
        </w:rPr>
        <w:t>Hovädzie</w:t>
      </w:r>
      <w:r>
        <w:rPr>
          <w:rFonts w:asciiTheme="minorHAnsi" w:hAnsiTheme="minorHAnsi" w:cstheme="majorHAnsi"/>
          <w:szCs w:val="22"/>
        </w:rPr>
        <w:t xml:space="preserve">, </w:t>
      </w:r>
      <w:proofErr w:type="spellStart"/>
      <w:r>
        <w:rPr>
          <w:rFonts w:asciiTheme="minorHAnsi" w:hAnsiTheme="minorHAnsi" w:cstheme="majorHAnsi"/>
          <w:szCs w:val="22"/>
        </w:rPr>
        <w:t>Mikroregionál</w:t>
      </w:r>
      <w:r w:rsidR="002C2BDE">
        <w:rPr>
          <w:rFonts w:asciiTheme="minorHAnsi" w:hAnsiTheme="minorHAnsi" w:cstheme="majorHAnsi"/>
          <w:szCs w:val="22"/>
        </w:rPr>
        <w:t>n</w:t>
      </w:r>
      <w:r>
        <w:rPr>
          <w:rFonts w:asciiTheme="minorHAnsi" w:hAnsiTheme="minorHAnsi" w:cstheme="majorHAnsi"/>
          <w:szCs w:val="22"/>
        </w:rPr>
        <w:t>e</w:t>
      </w:r>
      <w:proofErr w:type="spellEnd"/>
      <w:r>
        <w:rPr>
          <w:rFonts w:asciiTheme="minorHAnsi" w:hAnsiTheme="minorHAnsi" w:cstheme="majorHAnsi"/>
          <w:szCs w:val="22"/>
        </w:rPr>
        <w:t xml:space="preserve"> centrum pre energetické spracovanie bioodpadu Orechové )</w:t>
      </w:r>
    </w:p>
    <w:p w:rsidR="00FD6B54" w:rsidRDefault="00FD6B54" w:rsidP="00FD6B54">
      <w:pPr>
        <w:suppressAutoHyphens/>
        <w:autoSpaceDN w:val="0"/>
        <w:ind w:left="449" w:firstLine="259"/>
        <w:textAlignment w:val="baseline"/>
        <w:rPr>
          <w:rFonts w:asciiTheme="minorHAnsi" w:hAnsiTheme="minorHAnsi" w:cstheme="majorHAnsi"/>
          <w:b/>
          <w:szCs w:val="22"/>
        </w:rPr>
      </w:pPr>
      <w:r w:rsidRPr="00905421">
        <w:rPr>
          <w:rFonts w:asciiTheme="minorHAnsi" w:hAnsiTheme="minorHAnsi" w:cstheme="majorHAnsi"/>
          <w:b/>
          <w:szCs w:val="22"/>
        </w:rPr>
        <w:t>Integrovaný projektový balíček komplementárnych projektov I</w:t>
      </w:r>
      <w:r>
        <w:rPr>
          <w:rFonts w:asciiTheme="minorHAnsi" w:hAnsiTheme="minorHAnsi" w:cstheme="majorHAnsi"/>
          <w:b/>
          <w:szCs w:val="22"/>
        </w:rPr>
        <w:t>V</w:t>
      </w:r>
      <w:r w:rsidRPr="00905421">
        <w:rPr>
          <w:rFonts w:asciiTheme="minorHAnsi" w:hAnsiTheme="minorHAnsi" w:cstheme="majorHAnsi"/>
          <w:b/>
          <w:szCs w:val="22"/>
        </w:rPr>
        <w:t>:</w:t>
      </w:r>
    </w:p>
    <w:p w:rsidR="00FD6B54" w:rsidRDefault="00FD6B54" w:rsidP="00FD6B54">
      <w:pPr>
        <w:suppressAutoHyphens/>
        <w:autoSpaceDN w:val="0"/>
        <w:ind w:left="449" w:firstLine="259"/>
        <w:textAlignment w:val="baseline"/>
        <w:rPr>
          <w:rFonts w:asciiTheme="minorHAnsi" w:hAnsiTheme="minorHAnsi" w:cstheme="majorHAnsi"/>
          <w:b/>
          <w:szCs w:val="22"/>
        </w:rPr>
      </w:pPr>
      <w:r>
        <w:rPr>
          <w:rFonts w:asciiTheme="minorHAnsi" w:hAnsiTheme="minorHAnsi" w:cstheme="majorHAnsi"/>
          <w:b/>
          <w:szCs w:val="22"/>
        </w:rPr>
        <w:tab/>
      </w:r>
      <w:r>
        <w:rPr>
          <w:rFonts w:asciiTheme="minorHAnsi" w:hAnsiTheme="minorHAnsi" w:cstheme="majorHAnsi"/>
          <w:b/>
          <w:szCs w:val="22"/>
        </w:rPr>
        <w:tab/>
        <w:t>Regionálny systém zásobovania potravinami z vlastnej produkcie</w:t>
      </w:r>
    </w:p>
    <w:p w:rsidR="00FD6B54" w:rsidRPr="002C2BDE" w:rsidRDefault="00FD6B54" w:rsidP="002C2BDE">
      <w:pPr>
        <w:suppressAutoHyphens/>
        <w:autoSpaceDN w:val="0"/>
        <w:ind w:left="2124"/>
        <w:textAlignment w:val="baseline"/>
        <w:rPr>
          <w:rFonts w:asciiTheme="minorHAnsi" w:hAnsiTheme="minorHAnsi" w:cstheme="majorHAnsi"/>
          <w:szCs w:val="22"/>
        </w:rPr>
      </w:pPr>
      <w:r w:rsidRPr="00AB2631">
        <w:rPr>
          <w:rFonts w:asciiTheme="minorHAnsi" w:hAnsiTheme="minorHAnsi" w:cstheme="majorHAnsi"/>
          <w:szCs w:val="22"/>
        </w:rPr>
        <w:t>(</w:t>
      </w:r>
      <w:r>
        <w:rPr>
          <w:rFonts w:asciiTheme="minorHAnsi" w:hAnsiTheme="minorHAnsi" w:cstheme="majorHAnsi"/>
          <w:szCs w:val="22"/>
        </w:rPr>
        <w:t>Indikatívne projekty:  Vybudovanie regionálneho distribučného centra, Vybudovanie chladeného skladu ovocia v </w:t>
      </w:r>
      <w:proofErr w:type="spellStart"/>
      <w:r>
        <w:rPr>
          <w:rFonts w:asciiTheme="minorHAnsi" w:hAnsiTheme="minorHAnsi" w:cstheme="majorHAnsi"/>
          <w:szCs w:val="22"/>
        </w:rPr>
        <w:t>Jablkove</w:t>
      </w:r>
      <w:proofErr w:type="spellEnd"/>
      <w:r>
        <w:rPr>
          <w:rFonts w:asciiTheme="minorHAnsi" w:hAnsiTheme="minorHAnsi" w:cstheme="majorHAnsi"/>
          <w:szCs w:val="22"/>
        </w:rPr>
        <w:t>.</w:t>
      </w:r>
      <w:r w:rsidR="002C2BDE">
        <w:rPr>
          <w:rFonts w:asciiTheme="minorHAnsi" w:hAnsiTheme="minorHAnsi" w:cstheme="majorHAnsi"/>
          <w:szCs w:val="22"/>
        </w:rPr>
        <w:t xml:space="preserve"> </w:t>
      </w:r>
      <w:r>
        <w:rPr>
          <w:rFonts w:asciiTheme="minorHAnsi" w:hAnsiTheme="minorHAnsi" w:cstheme="majorHAnsi"/>
          <w:szCs w:val="22"/>
        </w:rPr>
        <w:t xml:space="preserve">Regionálny závod </w:t>
      </w:r>
      <w:proofErr w:type="spellStart"/>
      <w:r>
        <w:rPr>
          <w:rFonts w:asciiTheme="minorHAnsi" w:hAnsiTheme="minorHAnsi" w:cstheme="majorHAnsi"/>
          <w:szCs w:val="22"/>
        </w:rPr>
        <w:t>poľnovýkupu</w:t>
      </w:r>
      <w:proofErr w:type="spellEnd"/>
      <w:r>
        <w:rPr>
          <w:rFonts w:asciiTheme="minorHAnsi" w:hAnsiTheme="minorHAnsi" w:cstheme="majorHAnsi"/>
          <w:szCs w:val="22"/>
        </w:rPr>
        <w:t xml:space="preserve"> v Pšeničnom)</w:t>
      </w:r>
      <w:bookmarkStart w:id="2" w:name="_GoBack"/>
      <w:bookmarkEnd w:id="2"/>
    </w:p>
    <w:sectPr w:rsidR="00FD6B54" w:rsidRPr="002C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614A"/>
    <w:multiLevelType w:val="hybridMultilevel"/>
    <w:tmpl w:val="56FA31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5B3599D"/>
    <w:multiLevelType w:val="hybridMultilevel"/>
    <w:tmpl w:val="50AC5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C3081E"/>
    <w:multiLevelType w:val="multilevel"/>
    <w:tmpl w:val="48D0EA3E"/>
    <w:lvl w:ilvl="0">
      <w:start w:val="1"/>
      <w:numFmt w:val="decimal"/>
      <w:lvlText w:val="%1."/>
      <w:lvlJc w:val="left"/>
      <w:pPr>
        <w:ind w:left="504" w:hanging="504"/>
      </w:pPr>
      <w:rPr>
        <w:rFonts w:hint="default"/>
      </w:rPr>
    </w:lvl>
    <w:lvl w:ilvl="1">
      <w:start w:val="6"/>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6EE3A35"/>
    <w:multiLevelType w:val="hybridMultilevel"/>
    <w:tmpl w:val="37ECE3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FDE048B"/>
    <w:multiLevelType w:val="multilevel"/>
    <w:tmpl w:val="7C2C27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79B01631"/>
    <w:multiLevelType w:val="hybridMultilevel"/>
    <w:tmpl w:val="F5DECC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9FE5DBB"/>
    <w:multiLevelType w:val="multilevel"/>
    <w:tmpl w:val="C5249CBC"/>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E"/>
    <w:rsid w:val="00042849"/>
    <w:rsid w:val="001704B0"/>
    <w:rsid w:val="001B5B0E"/>
    <w:rsid w:val="00233CC8"/>
    <w:rsid w:val="002C2BDE"/>
    <w:rsid w:val="002D3B33"/>
    <w:rsid w:val="00345D38"/>
    <w:rsid w:val="003A4247"/>
    <w:rsid w:val="003C3F7C"/>
    <w:rsid w:val="003D2999"/>
    <w:rsid w:val="00437228"/>
    <w:rsid w:val="005C5433"/>
    <w:rsid w:val="005D1A18"/>
    <w:rsid w:val="005D4CD4"/>
    <w:rsid w:val="0066603B"/>
    <w:rsid w:val="00740F6C"/>
    <w:rsid w:val="007B43BF"/>
    <w:rsid w:val="00905421"/>
    <w:rsid w:val="00996C6D"/>
    <w:rsid w:val="009A366C"/>
    <w:rsid w:val="00AB2631"/>
    <w:rsid w:val="00C713CF"/>
    <w:rsid w:val="00C80A7A"/>
    <w:rsid w:val="00C84C6C"/>
    <w:rsid w:val="00CC5E0E"/>
    <w:rsid w:val="00CE0E3C"/>
    <w:rsid w:val="00DB5EBC"/>
    <w:rsid w:val="00DD63AF"/>
    <w:rsid w:val="00EE0C8C"/>
    <w:rsid w:val="00FD6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FE94"/>
  <w15:docId w15:val="{CF7A1D47-2BB8-4901-8A5B-00070199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5B0E"/>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1B5B0E"/>
    <w:pPr>
      <w:keepNext/>
      <w:keepLines/>
      <w:numPr>
        <w:numId w:val="1"/>
      </w:numPr>
      <w:spacing w:before="360" w:after="120" w:line="259" w:lineRule="auto"/>
      <w:outlineLvl w:val="0"/>
    </w:pPr>
    <w:rPr>
      <w:rFonts w:ascii="Candara" w:hAnsi="Candara"/>
      <w:b/>
      <w:bCs/>
      <w:color w:val="4472C4"/>
      <w:sz w:val="28"/>
      <w:szCs w:val="28"/>
      <w:lang w:eastAsia="en-US"/>
    </w:rPr>
  </w:style>
  <w:style w:type="paragraph" w:styleId="Nadpis2">
    <w:name w:val="heading 2"/>
    <w:basedOn w:val="Normlny"/>
    <w:next w:val="Normlny"/>
    <w:link w:val="Nadpis2Char"/>
    <w:unhideWhenUsed/>
    <w:qFormat/>
    <w:rsid w:val="001B5B0E"/>
    <w:pPr>
      <w:keepNext/>
      <w:keepLines/>
      <w:numPr>
        <w:ilvl w:val="1"/>
        <w:numId w:val="1"/>
      </w:numPr>
      <w:spacing w:before="240" w:after="120" w:line="259" w:lineRule="auto"/>
      <w:jc w:val="both"/>
      <w:outlineLvl w:val="1"/>
    </w:pPr>
    <w:rPr>
      <w:b/>
      <w:color w:val="4472C4"/>
      <w:szCs w:val="26"/>
      <w:lang w:eastAsia="en-US"/>
    </w:rPr>
  </w:style>
  <w:style w:type="paragraph" w:styleId="Nadpis3">
    <w:name w:val="heading 3"/>
    <w:basedOn w:val="Normlny"/>
    <w:next w:val="Normlny"/>
    <w:link w:val="Nadpis3Char"/>
    <w:unhideWhenUsed/>
    <w:qFormat/>
    <w:rsid w:val="001B5B0E"/>
    <w:pPr>
      <w:keepNext/>
      <w:keepLines/>
      <w:numPr>
        <w:ilvl w:val="2"/>
        <w:numId w:val="1"/>
      </w:numPr>
      <w:spacing w:before="40" w:line="259" w:lineRule="auto"/>
      <w:jc w:val="both"/>
      <w:outlineLvl w:val="2"/>
    </w:pPr>
    <w:rPr>
      <w:rFonts w:ascii="Candara" w:hAnsi="Candara"/>
      <w:b/>
      <w:color w:val="4472C4"/>
      <w:lang w:eastAsia="en-US"/>
    </w:rPr>
  </w:style>
  <w:style w:type="paragraph" w:styleId="Nadpis4">
    <w:name w:val="heading 4"/>
    <w:basedOn w:val="Normlny"/>
    <w:next w:val="Normlny"/>
    <w:link w:val="Nadpis4Char"/>
    <w:unhideWhenUsed/>
    <w:qFormat/>
    <w:rsid w:val="001B5B0E"/>
    <w:pPr>
      <w:keepNext/>
      <w:keepLines/>
      <w:numPr>
        <w:ilvl w:val="3"/>
        <w:numId w:val="1"/>
      </w:numPr>
      <w:spacing w:before="40" w:line="259" w:lineRule="auto"/>
      <w:jc w:val="both"/>
      <w:outlineLvl w:val="3"/>
    </w:pPr>
    <w:rPr>
      <w:rFonts w:ascii="Candara" w:hAnsi="Candara"/>
      <w:i/>
      <w:iCs/>
      <w:color w:val="2E74B5"/>
      <w:szCs w:val="22"/>
      <w:lang w:eastAsia="en-US"/>
    </w:rPr>
  </w:style>
  <w:style w:type="paragraph" w:styleId="Nadpis5">
    <w:name w:val="heading 5"/>
    <w:basedOn w:val="Normlny"/>
    <w:next w:val="Normlny"/>
    <w:link w:val="Nadpis5Char"/>
    <w:unhideWhenUsed/>
    <w:qFormat/>
    <w:rsid w:val="001B5B0E"/>
    <w:pPr>
      <w:keepNext/>
      <w:keepLines/>
      <w:numPr>
        <w:ilvl w:val="4"/>
        <w:numId w:val="1"/>
      </w:numPr>
      <w:spacing w:before="40" w:line="259" w:lineRule="auto"/>
      <w:outlineLvl w:val="4"/>
    </w:pPr>
    <w:rPr>
      <w:rFonts w:ascii="Candara" w:hAnsi="Candara"/>
      <w:color w:val="2E74B5"/>
      <w:szCs w:val="22"/>
      <w:lang w:eastAsia="en-US"/>
    </w:rPr>
  </w:style>
  <w:style w:type="paragraph" w:styleId="Nadpis6">
    <w:name w:val="heading 6"/>
    <w:basedOn w:val="Normlny"/>
    <w:next w:val="Normlny"/>
    <w:link w:val="Nadpis6Char"/>
    <w:unhideWhenUsed/>
    <w:qFormat/>
    <w:rsid w:val="001B5B0E"/>
    <w:pPr>
      <w:keepNext/>
      <w:keepLines/>
      <w:numPr>
        <w:ilvl w:val="5"/>
        <w:numId w:val="1"/>
      </w:numPr>
      <w:spacing w:before="40" w:line="259" w:lineRule="auto"/>
      <w:outlineLvl w:val="5"/>
    </w:pPr>
    <w:rPr>
      <w:rFonts w:ascii="Candara" w:hAnsi="Candara"/>
      <w:color w:val="1F4D78"/>
      <w:szCs w:val="22"/>
      <w:lang w:eastAsia="en-US"/>
    </w:rPr>
  </w:style>
  <w:style w:type="paragraph" w:styleId="Nadpis7">
    <w:name w:val="heading 7"/>
    <w:basedOn w:val="Normlny"/>
    <w:next w:val="Normlny"/>
    <w:link w:val="Nadpis7Char"/>
    <w:uiPriority w:val="9"/>
    <w:semiHidden/>
    <w:unhideWhenUsed/>
    <w:qFormat/>
    <w:rsid w:val="001B5B0E"/>
    <w:pPr>
      <w:keepNext/>
      <w:keepLines/>
      <w:numPr>
        <w:ilvl w:val="6"/>
        <w:numId w:val="1"/>
      </w:numPr>
      <w:spacing w:before="40" w:line="259" w:lineRule="auto"/>
      <w:outlineLvl w:val="6"/>
    </w:pPr>
    <w:rPr>
      <w:rFonts w:ascii="Candara" w:hAnsi="Candara"/>
      <w:i/>
      <w:iCs/>
      <w:color w:val="1F4D78"/>
      <w:szCs w:val="22"/>
      <w:lang w:eastAsia="en-US"/>
    </w:rPr>
  </w:style>
  <w:style w:type="paragraph" w:styleId="Nadpis8">
    <w:name w:val="heading 8"/>
    <w:basedOn w:val="Normlny"/>
    <w:next w:val="Normlny"/>
    <w:link w:val="Nadpis8Char"/>
    <w:uiPriority w:val="9"/>
    <w:semiHidden/>
    <w:unhideWhenUsed/>
    <w:qFormat/>
    <w:rsid w:val="001B5B0E"/>
    <w:pPr>
      <w:keepNext/>
      <w:keepLines/>
      <w:numPr>
        <w:ilvl w:val="7"/>
        <w:numId w:val="1"/>
      </w:numPr>
      <w:spacing w:before="40" w:line="259" w:lineRule="auto"/>
      <w:outlineLvl w:val="7"/>
    </w:pPr>
    <w:rPr>
      <w:rFonts w:ascii="Candara" w:hAnsi="Candara"/>
      <w:color w:val="272727"/>
      <w:sz w:val="21"/>
      <w:szCs w:val="21"/>
      <w:lang w:eastAsia="en-US"/>
    </w:rPr>
  </w:style>
  <w:style w:type="paragraph" w:styleId="Nadpis9">
    <w:name w:val="heading 9"/>
    <w:basedOn w:val="Normlny"/>
    <w:next w:val="Normlny"/>
    <w:link w:val="Nadpis9Char"/>
    <w:uiPriority w:val="9"/>
    <w:semiHidden/>
    <w:unhideWhenUsed/>
    <w:qFormat/>
    <w:rsid w:val="001B5B0E"/>
    <w:pPr>
      <w:keepNext/>
      <w:keepLines/>
      <w:numPr>
        <w:ilvl w:val="8"/>
        <w:numId w:val="1"/>
      </w:numPr>
      <w:spacing w:before="40" w:line="259" w:lineRule="auto"/>
      <w:outlineLvl w:val="8"/>
    </w:pPr>
    <w:rPr>
      <w:rFonts w:ascii="Candara" w:hAnsi="Candara"/>
      <w:i/>
      <w:iCs/>
      <w:color w:val="272727"/>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5B0E"/>
    <w:rPr>
      <w:rFonts w:ascii="Candara" w:eastAsia="Times New Roman" w:hAnsi="Candara" w:cs="Times New Roman"/>
      <w:b/>
      <w:bCs/>
      <w:color w:val="4472C4"/>
      <w:sz w:val="28"/>
      <w:szCs w:val="28"/>
    </w:rPr>
  </w:style>
  <w:style w:type="character" w:customStyle="1" w:styleId="Nadpis2Char">
    <w:name w:val="Nadpis 2 Char"/>
    <w:basedOn w:val="Predvolenpsmoodseku"/>
    <w:link w:val="Nadpis2"/>
    <w:rsid w:val="001B5B0E"/>
    <w:rPr>
      <w:rFonts w:ascii="Times New Roman" w:eastAsia="Times New Roman" w:hAnsi="Times New Roman" w:cs="Times New Roman"/>
      <w:b/>
      <w:color w:val="4472C4"/>
      <w:szCs w:val="26"/>
    </w:rPr>
  </w:style>
  <w:style w:type="character" w:customStyle="1" w:styleId="Nadpis3Char">
    <w:name w:val="Nadpis 3 Char"/>
    <w:basedOn w:val="Predvolenpsmoodseku"/>
    <w:link w:val="Nadpis3"/>
    <w:rsid w:val="001B5B0E"/>
    <w:rPr>
      <w:rFonts w:ascii="Candara" w:eastAsia="Times New Roman" w:hAnsi="Candara" w:cs="Times New Roman"/>
      <w:b/>
      <w:color w:val="4472C4"/>
      <w:szCs w:val="24"/>
    </w:rPr>
  </w:style>
  <w:style w:type="character" w:customStyle="1" w:styleId="Nadpis4Char">
    <w:name w:val="Nadpis 4 Char"/>
    <w:basedOn w:val="Predvolenpsmoodseku"/>
    <w:link w:val="Nadpis4"/>
    <w:rsid w:val="001B5B0E"/>
    <w:rPr>
      <w:rFonts w:ascii="Candara" w:eastAsia="Times New Roman" w:hAnsi="Candara" w:cs="Times New Roman"/>
      <w:i/>
      <w:iCs/>
      <w:color w:val="2E74B5"/>
    </w:rPr>
  </w:style>
  <w:style w:type="character" w:customStyle="1" w:styleId="Nadpis5Char">
    <w:name w:val="Nadpis 5 Char"/>
    <w:basedOn w:val="Predvolenpsmoodseku"/>
    <w:link w:val="Nadpis5"/>
    <w:rsid w:val="001B5B0E"/>
    <w:rPr>
      <w:rFonts w:ascii="Candara" w:eastAsia="Times New Roman" w:hAnsi="Candara" w:cs="Times New Roman"/>
      <w:color w:val="2E74B5"/>
    </w:rPr>
  </w:style>
  <w:style w:type="character" w:customStyle="1" w:styleId="Nadpis6Char">
    <w:name w:val="Nadpis 6 Char"/>
    <w:basedOn w:val="Predvolenpsmoodseku"/>
    <w:link w:val="Nadpis6"/>
    <w:rsid w:val="001B5B0E"/>
    <w:rPr>
      <w:rFonts w:ascii="Candara" w:eastAsia="Times New Roman" w:hAnsi="Candara" w:cs="Times New Roman"/>
      <w:color w:val="1F4D78"/>
    </w:rPr>
  </w:style>
  <w:style w:type="character" w:customStyle="1" w:styleId="Nadpis7Char">
    <w:name w:val="Nadpis 7 Char"/>
    <w:basedOn w:val="Predvolenpsmoodseku"/>
    <w:link w:val="Nadpis7"/>
    <w:uiPriority w:val="9"/>
    <w:semiHidden/>
    <w:rsid w:val="001B5B0E"/>
    <w:rPr>
      <w:rFonts w:ascii="Candara" w:eastAsia="Times New Roman" w:hAnsi="Candara" w:cs="Times New Roman"/>
      <w:i/>
      <w:iCs/>
      <w:color w:val="1F4D78"/>
    </w:rPr>
  </w:style>
  <w:style w:type="character" w:customStyle="1" w:styleId="Nadpis8Char">
    <w:name w:val="Nadpis 8 Char"/>
    <w:basedOn w:val="Predvolenpsmoodseku"/>
    <w:link w:val="Nadpis8"/>
    <w:uiPriority w:val="9"/>
    <w:semiHidden/>
    <w:rsid w:val="001B5B0E"/>
    <w:rPr>
      <w:rFonts w:ascii="Candara" w:eastAsia="Times New Roman" w:hAnsi="Candara" w:cs="Times New Roman"/>
      <w:color w:val="272727"/>
      <w:sz w:val="21"/>
      <w:szCs w:val="21"/>
    </w:rPr>
  </w:style>
  <w:style w:type="character" w:customStyle="1" w:styleId="Nadpis9Char">
    <w:name w:val="Nadpis 9 Char"/>
    <w:basedOn w:val="Predvolenpsmoodseku"/>
    <w:link w:val="Nadpis9"/>
    <w:uiPriority w:val="9"/>
    <w:semiHidden/>
    <w:rsid w:val="001B5B0E"/>
    <w:rPr>
      <w:rFonts w:ascii="Candara" w:eastAsia="Times New Roman" w:hAnsi="Candara" w:cs="Times New Roman"/>
      <w:i/>
      <w:iCs/>
      <w:color w:val="272727"/>
      <w:sz w:val="21"/>
      <w:szCs w:val="21"/>
    </w:rPr>
  </w:style>
  <w:style w:type="paragraph" w:styleId="Zkladntext">
    <w:name w:val="Body Text"/>
    <w:aliases w:val="Char"/>
    <w:basedOn w:val="Normlny"/>
    <w:link w:val="ZkladntextChar"/>
    <w:semiHidden/>
    <w:rsid w:val="001B5B0E"/>
    <w:pPr>
      <w:jc w:val="center"/>
    </w:pPr>
    <w:rPr>
      <w:b/>
      <w:bCs/>
    </w:rPr>
  </w:style>
  <w:style w:type="character" w:customStyle="1" w:styleId="ZkladntextChar">
    <w:name w:val="Základný text Char"/>
    <w:aliases w:val="Char Char"/>
    <w:basedOn w:val="Predvolenpsmoodseku"/>
    <w:link w:val="Zkladntext"/>
    <w:semiHidden/>
    <w:rsid w:val="001B5B0E"/>
    <w:rPr>
      <w:rFonts w:ascii="Times New Roman" w:eastAsia="Times New Roman" w:hAnsi="Times New Roman" w:cs="Times New Roman"/>
      <w:b/>
      <w:bCs/>
      <w:szCs w:val="24"/>
      <w:lang w:eastAsia="sk-SK"/>
    </w:rPr>
  </w:style>
  <w:style w:type="character" w:customStyle="1" w:styleId="tlid-translation">
    <w:name w:val="tlid-translation"/>
    <w:rsid w:val="001B5B0E"/>
  </w:style>
  <w:style w:type="paragraph" w:styleId="Odsekzoznamu">
    <w:name w:val="List Paragraph"/>
    <w:aliases w:val="Table of contents numbered,body,Odsek zoznamu2,Tabuľka"/>
    <w:basedOn w:val="Normlny"/>
    <w:link w:val="OdsekzoznamuChar"/>
    <w:uiPriority w:val="34"/>
    <w:qFormat/>
    <w:rsid w:val="005D4CD4"/>
    <w:pPr>
      <w:suppressAutoHyphens/>
      <w:autoSpaceDN w:val="0"/>
      <w:spacing w:after="200" w:line="276" w:lineRule="auto"/>
      <w:ind w:left="720"/>
      <w:textAlignment w:val="baseline"/>
    </w:pPr>
    <w:rPr>
      <w:rFonts w:ascii="Calibri" w:eastAsia="Calibri" w:hAnsi="Calibri"/>
      <w:szCs w:val="22"/>
      <w:lang w:eastAsia="en-US"/>
    </w:rPr>
  </w:style>
  <w:style w:type="character" w:customStyle="1" w:styleId="OdsekzoznamuChar">
    <w:name w:val="Odsek zoznamu Char"/>
    <w:aliases w:val="Table of contents numbered Char,body Char,Odsek zoznamu2 Char,Tabuľka Char"/>
    <w:basedOn w:val="Predvolenpsmoodseku"/>
    <w:link w:val="Odsekzoznamu"/>
    <w:uiPriority w:val="34"/>
    <w:locked/>
    <w:rsid w:val="005D4C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2711</Words>
  <Characters>15455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Ľubica Sabadošová</cp:lastModifiedBy>
  <cp:revision>12</cp:revision>
  <dcterms:created xsi:type="dcterms:W3CDTF">2020-08-10T10:11:00Z</dcterms:created>
  <dcterms:modified xsi:type="dcterms:W3CDTF">2020-09-03T05:31:00Z</dcterms:modified>
</cp:coreProperties>
</file>