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CE61" w14:textId="77777777" w:rsidR="00737A0A" w:rsidRDefault="00737A0A" w:rsidP="005E203E">
      <w:pPr>
        <w:jc w:val="both"/>
        <w:rPr>
          <w:sz w:val="22"/>
          <w:szCs w:val="22"/>
          <w:lang w:eastAsia="cs-CZ"/>
        </w:rPr>
      </w:pPr>
    </w:p>
    <w:p w14:paraId="64641EA5" w14:textId="5287CDFA" w:rsidR="008F1CFB" w:rsidRPr="007C3E78" w:rsidRDefault="008F1CFB" w:rsidP="005E203E">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sidR="00CE7CC5">
        <w:rPr>
          <w:sz w:val="22"/>
          <w:szCs w:val="22"/>
          <w:lang w:eastAsia="cs-CZ"/>
        </w:rPr>
        <w:t>zákona č. 343/2015 Z. z. o verejnom obstarávaní a o zmene a doplnení niektorých zákonov v znení neskorších predpisov (ďalej len „</w:t>
      </w:r>
      <w:r w:rsidR="00BB3F31">
        <w:rPr>
          <w:sz w:val="22"/>
          <w:szCs w:val="22"/>
          <w:lang w:eastAsia="cs-CZ"/>
        </w:rPr>
        <w:t>Z</w:t>
      </w:r>
      <w:r w:rsidRPr="007C3E78">
        <w:rPr>
          <w:sz w:val="22"/>
          <w:szCs w:val="22"/>
          <w:lang w:eastAsia="cs-CZ"/>
        </w:rPr>
        <w:t>VO</w:t>
      </w:r>
      <w:r w:rsidR="00CE7CC5">
        <w:rPr>
          <w:sz w:val="22"/>
          <w:szCs w:val="22"/>
          <w:lang w:eastAsia="cs-CZ"/>
        </w:rPr>
        <w:t>“)</w:t>
      </w:r>
      <w:r w:rsidRPr="007C3E78">
        <w:rPr>
          <w:sz w:val="22"/>
          <w:szCs w:val="22"/>
          <w:lang w:eastAsia="cs-CZ"/>
        </w:rPr>
        <w:t xml:space="preserve">. </w:t>
      </w:r>
      <w:r w:rsidRPr="007C3E78">
        <w:rPr>
          <w:b/>
          <w:sz w:val="22"/>
          <w:szCs w:val="22"/>
          <w:lang w:eastAsia="cs-CZ"/>
        </w:rPr>
        <w:t xml:space="preserve">Všetky percentuálne sadzby sa týkajú prípadov, keď konkrétne porušenie malo alebo mohlo mať vplyv na výsledok verejného obstarávania. </w:t>
      </w:r>
      <w:r w:rsidR="00BE67DE">
        <w:t xml:space="preserve">V prípade zistenia </w:t>
      </w:r>
      <w:r w:rsidR="00BE67DE" w:rsidRPr="005D7690">
        <w:t>porušení pravidiel a  postupov pri obstarávaní záka</w:t>
      </w:r>
      <w:r w:rsidR="00BE67DE">
        <w:t>ziek, na ktoré sa pôsobnosť ZVO</w:t>
      </w:r>
      <w:r w:rsidR="00BE67DE" w:rsidRPr="005D7690">
        <w:t xml:space="preserve"> nevzťahuje</w:t>
      </w:r>
      <w:r w:rsidR="00BE67DE">
        <w:t xml:space="preserve">, poskytovateľ </w:t>
      </w:r>
      <w:r w:rsidR="00BE67DE" w:rsidRPr="005D7690">
        <w:t xml:space="preserve">na základe analógie a proporcionality </w:t>
      </w:r>
      <w:r w:rsidR="00BE67DE" w:rsidRPr="00FE0223">
        <w:t xml:space="preserve">postupuje podľa </w:t>
      </w:r>
      <w:r w:rsidR="00BE67DE">
        <w:t>tejto Prílohy č. 3 k zmluve o poskytovaní regionálneho príspevku.</w:t>
      </w:r>
    </w:p>
    <w:p w14:paraId="6FF87D39" w14:textId="77777777" w:rsidR="008F1CFB" w:rsidRPr="007C3E78" w:rsidRDefault="008F1CFB" w:rsidP="008F1CFB">
      <w:pPr>
        <w:rPr>
          <w:sz w:val="22"/>
          <w:szCs w:val="22"/>
          <w:lang w:eastAsia="cs-CZ"/>
        </w:rPr>
      </w:pPr>
    </w:p>
    <w:p w14:paraId="2AE8F961"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8F1CFB" w:rsidRPr="007C3E78" w14:paraId="40AED3C1" w14:textId="77777777" w:rsidTr="00A91AEF">
        <w:tc>
          <w:tcPr>
            <w:tcW w:w="675" w:type="dxa"/>
            <w:tcBorders>
              <w:bottom w:val="single" w:sz="4" w:space="0" w:color="auto"/>
            </w:tcBorders>
            <w:shd w:val="clear" w:color="auto" w:fill="95B3D7" w:themeFill="accent1" w:themeFillTint="99"/>
            <w:vAlign w:val="center"/>
          </w:tcPr>
          <w:p w14:paraId="46B3D9E0"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7CBA45D5"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1115E5F5"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102398EF"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7295B61B" w14:textId="77777777" w:rsidTr="00A91AEF">
        <w:tc>
          <w:tcPr>
            <w:tcW w:w="14034" w:type="dxa"/>
            <w:gridSpan w:val="4"/>
            <w:shd w:val="clear" w:color="auto" w:fill="BFBFBF" w:themeFill="background1" w:themeFillShade="BF"/>
            <w:vAlign w:val="center"/>
          </w:tcPr>
          <w:p w14:paraId="0DFE5F2B"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8F1CFB" w:rsidRPr="00AB2DF3" w14:paraId="7F8B3E5A" w14:textId="77777777" w:rsidTr="00084B9D">
        <w:trPr>
          <w:trHeight w:val="5596"/>
        </w:trPr>
        <w:tc>
          <w:tcPr>
            <w:tcW w:w="675" w:type="dxa"/>
            <w:shd w:val="clear" w:color="auto" w:fill="auto"/>
            <w:vAlign w:val="center"/>
          </w:tcPr>
          <w:p w14:paraId="74782091" w14:textId="77777777" w:rsidR="008F1CFB" w:rsidRPr="00AB2DF3" w:rsidRDefault="008F1CFB" w:rsidP="00A91AEF">
            <w:pPr>
              <w:jc w:val="center"/>
              <w:rPr>
                <w:sz w:val="22"/>
                <w:szCs w:val="22"/>
                <w:lang w:eastAsia="cs-CZ"/>
              </w:rPr>
            </w:pPr>
            <w:r w:rsidRPr="00AB2DF3">
              <w:rPr>
                <w:sz w:val="22"/>
                <w:szCs w:val="22"/>
                <w:lang w:eastAsia="cs-CZ"/>
              </w:rPr>
              <w:t>1.</w:t>
            </w:r>
          </w:p>
        </w:tc>
        <w:tc>
          <w:tcPr>
            <w:tcW w:w="3720" w:type="dxa"/>
            <w:shd w:val="clear" w:color="auto" w:fill="auto"/>
          </w:tcPr>
          <w:p w14:paraId="3F865722" w14:textId="77777777" w:rsidR="008F1CFB" w:rsidRPr="00AB2DF3" w:rsidRDefault="008F1CFB" w:rsidP="002550C0">
            <w:pPr>
              <w:jc w:val="both"/>
              <w:rPr>
                <w:sz w:val="22"/>
                <w:szCs w:val="22"/>
                <w:lang w:eastAsia="cs-CZ"/>
              </w:rPr>
            </w:pPr>
            <w:r w:rsidRPr="00AB2DF3">
              <w:rPr>
                <w:sz w:val="22"/>
                <w:szCs w:val="22"/>
                <w:lang w:eastAsia="cs-CZ"/>
              </w:rPr>
              <w:t xml:space="preserve">Nedodržanie postupov zverejňovania zákazky v zmysle </w:t>
            </w:r>
            <w:r w:rsidR="000611E5" w:rsidRPr="00AB2DF3">
              <w:rPr>
                <w:sz w:val="22"/>
                <w:szCs w:val="22"/>
                <w:lang w:eastAsia="cs-CZ"/>
              </w:rPr>
              <w:t>ZVO</w:t>
            </w:r>
            <w:r w:rsidRPr="00AB2DF3">
              <w:rPr>
                <w:sz w:val="22"/>
                <w:szCs w:val="22"/>
                <w:lang w:eastAsia="cs-CZ"/>
              </w:rPr>
              <w:t xml:space="preserve"> </w:t>
            </w:r>
          </w:p>
          <w:p w14:paraId="1FC981F4" w14:textId="77777777" w:rsidR="008F1CFB" w:rsidRPr="00AB2DF3" w:rsidRDefault="008F1CFB" w:rsidP="002550C0">
            <w:pPr>
              <w:jc w:val="both"/>
              <w:rPr>
                <w:sz w:val="22"/>
                <w:szCs w:val="22"/>
                <w:lang w:eastAsia="cs-CZ"/>
              </w:rPr>
            </w:pPr>
          </w:p>
        </w:tc>
        <w:tc>
          <w:tcPr>
            <w:tcW w:w="6379" w:type="dxa"/>
            <w:shd w:val="clear" w:color="auto" w:fill="auto"/>
          </w:tcPr>
          <w:p w14:paraId="108B35E0" w14:textId="77777777" w:rsidR="008F1CFB" w:rsidRPr="00AB2DF3" w:rsidRDefault="008F1CFB"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 úradu podľa § 2</w:t>
            </w:r>
            <w:r w:rsidR="00194F59" w:rsidRPr="00AB2DF3">
              <w:rPr>
                <w:sz w:val="22"/>
                <w:szCs w:val="22"/>
                <w:lang w:eastAsia="cs-CZ"/>
              </w:rPr>
              <w:t>7</w:t>
            </w:r>
            <w:r w:rsidRPr="00AB2DF3">
              <w:rPr>
                <w:sz w:val="22"/>
                <w:szCs w:val="22"/>
                <w:lang w:eastAsia="cs-CZ"/>
              </w:rPr>
              <w:t xml:space="preserve"> </w:t>
            </w:r>
            <w:r w:rsidR="009C0F53" w:rsidRPr="00AB2DF3">
              <w:rPr>
                <w:sz w:val="22"/>
                <w:szCs w:val="22"/>
                <w:lang w:eastAsia="cs-CZ"/>
              </w:rPr>
              <w:t>Z</w:t>
            </w:r>
            <w:r w:rsidRPr="00AB2DF3">
              <w:rPr>
                <w:sz w:val="22"/>
                <w:szCs w:val="22"/>
                <w:lang w:eastAsia="cs-CZ"/>
              </w:rPr>
              <w:t xml:space="preserve">VO. </w:t>
            </w:r>
          </w:p>
          <w:p w14:paraId="479E89BF" w14:textId="77777777" w:rsidR="008F1CFB" w:rsidRPr="00AB2DF3" w:rsidRDefault="008F1CFB" w:rsidP="002550C0">
            <w:pPr>
              <w:jc w:val="both"/>
              <w:rPr>
                <w:sz w:val="22"/>
                <w:szCs w:val="22"/>
                <w:lang w:eastAsia="cs-CZ"/>
              </w:rPr>
            </w:pPr>
          </w:p>
          <w:p w14:paraId="28174725" w14:textId="77777777" w:rsidR="000611E5" w:rsidRPr="00AB2DF3" w:rsidRDefault="000611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14:paraId="2011195B" w14:textId="77777777" w:rsidR="000611E5" w:rsidRPr="00AB2DF3" w:rsidRDefault="000611E5" w:rsidP="002550C0">
            <w:pPr>
              <w:jc w:val="both"/>
              <w:rPr>
                <w:sz w:val="22"/>
                <w:szCs w:val="22"/>
                <w:lang w:eastAsia="cs-CZ"/>
              </w:rPr>
            </w:pPr>
          </w:p>
          <w:p w14:paraId="4B067367" w14:textId="77777777" w:rsidR="008F1CFB" w:rsidRPr="00AB2DF3" w:rsidRDefault="008F1CFB" w:rsidP="000611E5">
            <w:pPr>
              <w:jc w:val="both"/>
              <w:rPr>
                <w:sz w:val="22"/>
                <w:szCs w:val="22"/>
                <w:lang w:eastAsia="cs-CZ"/>
              </w:rPr>
            </w:pPr>
            <w:r w:rsidRPr="00AB2DF3">
              <w:rPr>
                <w:sz w:val="22"/>
                <w:szCs w:val="22"/>
                <w:lang w:eastAsia="cs-CZ"/>
              </w:rPr>
              <w:t xml:space="preserve">Pre toto porušenie sa vzťahujú aj všetky prípady, keď verejný obstarávateľ zadal zákazku priamo, bez splnenia povinnosti postupovať podľa </w:t>
            </w:r>
            <w:r w:rsidR="009C0F53" w:rsidRPr="00AB2DF3">
              <w:rPr>
                <w:sz w:val="22"/>
                <w:szCs w:val="22"/>
                <w:lang w:eastAsia="cs-CZ"/>
              </w:rPr>
              <w:t>Z</w:t>
            </w:r>
            <w:r w:rsidRPr="00AB2DF3">
              <w:rPr>
                <w:sz w:val="22"/>
                <w:szCs w:val="22"/>
                <w:lang w:eastAsia="cs-CZ"/>
              </w:rPr>
              <w:t xml:space="preserve">VO v zmysle § </w:t>
            </w:r>
            <w:r w:rsidR="0007554C" w:rsidRPr="00AB2DF3">
              <w:rPr>
                <w:sz w:val="22"/>
                <w:szCs w:val="22"/>
                <w:lang w:eastAsia="cs-CZ"/>
              </w:rPr>
              <w:t>10</w:t>
            </w:r>
            <w:r w:rsidRPr="00AB2DF3">
              <w:rPr>
                <w:sz w:val="22"/>
                <w:szCs w:val="22"/>
                <w:lang w:eastAsia="cs-CZ"/>
              </w:rPr>
              <w:t xml:space="preserve"> ods. 1, čo zároveň znamená nedodržanie postupov  povinnosti zverejňovania zákazky, nakoľko verejný obstarávateľ neaplikovaním zákonných postupov súčasne nedodrží </w:t>
            </w:r>
            <w:r w:rsidRPr="00D65B46">
              <w:rPr>
                <w:sz w:val="22"/>
                <w:szCs w:val="22"/>
                <w:lang w:eastAsia="cs-CZ"/>
              </w:rPr>
              <w:t xml:space="preserve">povinnosť adekvátneho zverejnenia zadávania zákazky. Tieto prípady sú napr.: neoprávnenosť použitia výnimky zo </w:t>
            </w:r>
            <w:r w:rsidR="009C0F53" w:rsidRPr="00D65B46">
              <w:rPr>
                <w:sz w:val="22"/>
                <w:szCs w:val="22"/>
                <w:lang w:eastAsia="cs-CZ"/>
              </w:rPr>
              <w:t xml:space="preserve">ZVO        </w:t>
            </w:r>
            <w:r w:rsidRPr="00D65B46">
              <w:rPr>
                <w:sz w:val="22"/>
                <w:szCs w:val="22"/>
                <w:lang w:eastAsia="cs-CZ"/>
              </w:rPr>
              <w:t xml:space="preserve">v zmysle § 1 ods. 2 až </w:t>
            </w:r>
            <w:r w:rsidR="00CE7CC5">
              <w:rPr>
                <w:sz w:val="22"/>
                <w:szCs w:val="22"/>
                <w:lang w:eastAsia="cs-CZ"/>
              </w:rPr>
              <w:t>14</w:t>
            </w:r>
            <w:r w:rsidRPr="00D65B46">
              <w:rPr>
                <w:sz w:val="22"/>
                <w:szCs w:val="22"/>
                <w:lang w:eastAsia="cs-CZ"/>
              </w:rPr>
              <w:t xml:space="preserve"> </w:t>
            </w:r>
            <w:r w:rsidR="009C0F53" w:rsidRPr="00D65B46">
              <w:rPr>
                <w:sz w:val="22"/>
                <w:szCs w:val="22"/>
                <w:lang w:eastAsia="cs-CZ"/>
              </w:rPr>
              <w:t>ZVO</w:t>
            </w:r>
            <w:r w:rsidRPr="00D65B46">
              <w:rPr>
                <w:sz w:val="22"/>
                <w:szCs w:val="22"/>
                <w:lang w:eastAsia="cs-CZ"/>
              </w:rPr>
              <w:t xml:space="preserve">, uzavretie zmluvy priamym rokovacím konaním podľa § </w:t>
            </w:r>
            <w:r w:rsidR="0007554C" w:rsidRPr="00D65B46">
              <w:rPr>
                <w:sz w:val="22"/>
                <w:szCs w:val="22"/>
                <w:lang w:eastAsia="cs-CZ"/>
              </w:rPr>
              <w:t>81</w:t>
            </w:r>
            <w:r w:rsidRPr="00D65B46">
              <w:rPr>
                <w:sz w:val="22"/>
                <w:szCs w:val="22"/>
                <w:lang w:eastAsia="cs-CZ"/>
              </w:rPr>
              <w:t xml:space="preserve"> </w:t>
            </w:r>
            <w:r w:rsidR="009C0F53" w:rsidRPr="00D65B46">
              <w:rPr>
                <w:sz w:val="22"/>
                <w:szCs w:val="22"/>
                <w:lang w:eastAsia="cs-CZ"/>
              </w:rPr>
              <w:t>ZVO</w:t>
            </w:r>
            <w:r w:rsidRPr="00D65B46">
              <w:rPr>
                <w:sz w:val="22"/>
                <w:szCs w:val="22"/>
                <w:lang w:eastAsia="cs-CZ"/>
              </w:rPr>
              <w:t xml:space="preserve"> bez splnenia podmienok na jeho použitie</w:t>
            </w:r>
            <w:r w:rsidR="00CE7CC5">
              <w:rPr>
                <w:sz w:val="22"/>
                <w:szCs w:val="22"/>
                <w:lang w:eastAsia="cs-CZ"/>
              </w:rPr>
              <w:t>.</w:t>
            </w:r>
          </w:p>
          <w:p w14:paraId="51860ADD" w14:textId="77777777" w:rsidR="008F1CFB" w:rsidRPr="00AB2DF3" w:rsidRDefault="008F1CFB" w:rsidP="005C6179">
            <w:pPr>
              <w:jc w:val="both"/>
              <w:rPr>
                <w:sz w:val="22"/>
                <w:szCs w:val="22"/>
                <w:lang w:eastAsia="cs-CZ"/>
              </w:rPr>
            </w:pPr>
          </w:p>
          <w:p w14:paraId="1E5B8EF6" w14:textId="77777777" w:rsidR="008F1CFB" w:rsidRPr="00AB2DF3" w:rsidRDefault="00AD6C47" w:rsidP="005C6179">
            <w:pPr>
              <w:jc w:val="both"/>
              <w:rPr>
                <w:sz w:val="22"/>
                <w:szCs w:val="22"/>
                <w:lang w:eastAsia="cs-CZ"/>
              </w:rPr>
            </w:pPr>
            <w:r w:rsidRPr="00AB2DF3">
              <w:rPr>
                <w:sz w:val="22"/>
                <w:szCs w:val="22"/>
                <w:lang w:eastAsia="cs-CZ"/>
              </w:rPr>
              <w:t xml:space="preserve">Verejný obstarávateľ nesprávne </w:t>
            </w:r>
            <w:r w:rsidR="00D665F0" w:rsidRPr="00AB2DF3">
              <w:rPr>
                <w:sz w:val="22"/>
                <w:szCs w:val="22"/>
                <w:lang w:eastAsia="cs-CZ"/>
              </w:rPr>
              <w:t>zaradil predmet zákazky pod služby uvedené v prílohe č. 1 k </w:t>
            </w:r>
            <w:r w:rsidR="009C0F53" w:rsidRPr="00AB2DF3">
              <w:rPr>
                <w:sz w:val="22"/>
                <w:szCs w:val="22"/>
                <w:lang w:eastAsia="cs-CZ"/>
              </w:rPr>
              <w:t>Z</w:t>
            </w:r>
            <w:r w:rsidR="00D665F0" w:rsidRPr="00AB2DF3">
              <w:rPr>
                <w:sz w:val="22"/>
                <w:szCs w:val="22"/>
                <w:lang w:eastAsia="cs-CZ"/>
              </w:rPr>
              <w:t>VO, na základe čoho nedodržal postupy zverejňovania</w:t>
            </w:r>
            <w:r w:rsidRPr="00AB2DF3">
              <w:rPr>
                <w:sz w:val="22"/>
                <w:szCs w:val="22"/>
                <w:lang w:eastAsia="cs-CZ"/>
              </w:rPr>
              <w:t xml:space="preserve">. </w:t>
            </w:r>
          </w:p>
        </w:tc>
        <w:tc>
          <w:tcPr>
            <w:tcW w:w="3260" w:type="dxa"/>
            <w:shd w:val="clear" w:color="auto" w:fill="auto"/>
          </w:tcPr>
          <w:p w14:paraId="39884291" w14:textId="77777777" w:rsidR="008F1CFB" w:rsidRPr="00AB2DF3" w:rsidRDefault="008F1CFB" w:rsidP="002550C0">
            <w:pPr>
              <w:jc w:val="both"/>
              <w:rPr>
                <w:sz w:val="22"/>
                <w:szCs w:val="22"/>
                <w:lang w:eastAsia="cs-CZ"/>
              </w:rPr>
            </w:pPr>
            <w:r w:rsidRPr="00AB2DF3">
              <w:rPr>
                <w:sz w:val="22"/>
                <w:szCs w:val="22"/>
                <w:lang w:eastAsia="cs-CZ"/>
              </w:rPr>
              <w:t>100 %</w:t>
            </w:r>
          </w:p>
          <w:p w14:paraId="3B6E8E4A" w14:textId="77777777" w:rsidR="008F1CFB" w:rsidRPr="00AB2DF3" w:rsidRDefault="008F1CFB" w:rsidP="002550C0">
            <w:pPr>
              <w:jc w:val="both"/>
              <w:rPr>
                <w:sz w:val="22"/>
                <w:szCs w:val="22"/>
                <w:lang w:eastAsia="cs-CZ"/>
              </w:rPr>
            </w:pPr>
          </w:p>
          <w:p w14:paraId="1B559004" w14:textId="77777777" w:rsidR="008F1CFB" w:rsidRPr="00AB2DF3" w:rsidRDefault="008F1CFB" w:rsidP="002550C0">
            <w:pPr>
              <w:jc w:val="both"/>
              <w:rPr>
                <w:sz w:val="22"/>
                <w:szCs w:val="22"/>
                <w:lang w:eastAsia="cs-CZ"/>
              </w:rPr>
            </w:pPr>
            <w:r w:rsidRPr="00AB2DF3">
              <w:rPr>
                <w:sz w:val="22"/>
                <w:szCs w:val="22"/>
                <w:lang w:eastAsia="cs-CZ"/>
              </w:rPr>
              <w:t xml:space="preserve">V prípade nadlimitných zákaziek, v rámci ktorých nebolo oznámenie zverejnené v úradnom vestníku EÚ, ale zadávanie zákazky bolo korektne zverejnené vo vestníku ÚVO sa uplatňuje </w:t>
            </w:r>
            <w:r w:rsidR="00AF223B" w:rsidRPr="00AB2DF3">
              <w:rPr>
                <w:sz w:val="22"/>
                <w:szCs w:val="22"/>
                <w:lang w:eastAsia="cs-CZ"/>
              </w:rPr>
              <w:t>finančná oprava</w:t>
            </w:r>
            <w:r w:rsidRPr="00AB2DF3">
              <w:rPr>
                <w:sz w:val="22"/>
                <w:szCs w:val="22"/>
                <w:lang w:eastAsia="cs-CZ"/>
              </w:rPr>
              <w:t xml:space="preserve"> 25 %</w:t>
            </w:r>
            <w:r w:rsidR="00D665F0" w:rsidRPr="00AB2DF3">
              <w:rPr>
                <w:sz w:val="22"/>
                <w:szCs w:val="22"/>
                <w:lang w:eastAsia="cs-CZ"/>
              </w:rPr>
              <w:t>.</w:t>
            </w:r>
          </w:p>
          <w:p w14:paraId="3C82A8D8" w14:textId="77777777" w:rsidR="00D665F0" w:rsidRPr="00AB2DF3" w:rsidRDefault="00D665F0" w:rsidP="002550C0">
            <w:pPr>
              <w:jc w:val="both"/>
              <w:rPr>
                <w:sz w:val="22"/>
                <w:szCs w:val="22"/>
                <w:lang w:eastAsia="cs-CZ"/>
              </w:rPr>
            </w:pPr>
          </w:p>
          <w:p w14:paraId="7B943391" w14:textId="77777777" w:rsidR="00FC7FBB" w:rsidRPr="00AB2DF3" w:rsidRDefault="00FC7FBB" w:rsidP="002550C0">
            <w:pPr>
              <w:jc w:val="both"/>
              <w:rPr>
                <w:sz w:val="22"/>
                <w:szCs w:val="22"/>
                <w:lang w:eastAsia="cs-CZ"/>
              </w:rPr>
            </w:pPr>
          </w:p>
        </w:tc>
      </w:tr>
      <w:tr w:rsidR="008F1CFB" w:rsidRPr="00AB2DF3" w14:paraId="3675A66A" w14:textId="77777777" w:rsidTr="00084B9D">
        <w:trPr>
          <w:trHeight w:val="8495"/>
        </w:trPr>
        <w:tc>
          <w:tcPr>
            <w:tcW w:w="675" w:type="dxa"/>
            <w:shd w:val="clear" w:color="auto" w:fill="auto"/>
            <w:vAlign w:val="center"/>
          </w:tcPr>
          <w:p w14:paraId="1BE40C7E" w14:textId="77777777" w:rsidR="008F1CFB" w:rsidRPr="00AB2DF3" w:rsidRDefault="008F1CFB" w:rsidP="00A91AEF">
            <w:pPr>
              <w:jc w:val="center"/>
              <w:rPr>
                <w:sz w:val="22"/>
                <w:szCs w:val="22"/>
                <w:lang w:eastAsia="cs-CZ"/>
              </w:rPr>
            </w:pPr>
            <w:r w:rsidRPr="00AB2DF3">
              <w:rPr>
                <w:sz w:val="22"/>
                <w:szCs w:val="22"/>
                <w:lang w:eastAsia="cs-CZ"/>
              </w:rPr>
              <w:lastRenderedPageBreak/>
              <w:t>2</w:t>
            </w:r>
          </w:p>
        </w:tc>
        <w:tc>
          <w:tcPr>
            <w:tcW w:w="3720" w:type="dxa"/>
            <w:shd w:val="clear" w:color="auto" w:fill="auto"/>
          </w:tcPr>
          <w:p w14:paraId="16BFF2C0" w14:textId="77777777" w:rsidR="008F1CFB" w:rsidRPr="00AB2DF3" w:rsidRDefault="00A57075" w:rsidP="002550C0">
            <w:pPr>
              <w:jc w:val="both"/>
              <w:rPr>
                <w:sz w:val="22"/>
                <w:szCs w:val="22"/>
                <w:lang w:eastAsia="cs-CZ"/>
              </w:rPr>
            </w:pPr>
            <w:r w:rsidRPr="00AB2DF3">
              <w:rPr>
                <w:sz w:val="22"/>
                <w:szCs w:val="22"/>
                <w:lang w:eastAsia="cs-CZ"/>
              </w:rPr>
              <w:t>Nedovolené rozdelenie predmetu zákazky alebo nedovolené spájanie predmetov zákaziek</w:t>
            </w:r>
          </w:p>
        </w:tc>
        <w:tc>
          <w:tcPr>
            <w:tcW w:w="6379" w:type="dxa"/>
            <w:shd w:val="clear" w:color="auto" w:fill="auto"/>
          </w:tcPr>
          <w:p w14:paraId="5CD07355" w14:textId="77777777" w:rsidR="008F1CFB" w:rsidRPr="00AB2DF3" w:rsidRDefault="008F1CFB" w:rsidP="001342A2">
            <w:pPr>
              <w:jc w:val="both"/>
              <w:rPr>
                <w:sz w:val="22"/>
                <w:szCs w:val="22"/>
                <w:lang w:eastAsia="cs-CZ"/>
              </w:rPr>
            </w:pPr>
            <w:r w:rsidRPr="00AB2DF3">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w:t>
            </w:r>
            <w:r w:rsidR="009C0F53" w:rsidRPr="00AB2DF3">
              <w:rPr>
                <w:sz w:val="22"/>
                <w:szCs w:val="22"/>
                <w:lang w:eastAsia="cs-CZ"/>
              </w:rPr>
              <w:t>ZVO</w:t>
            </w:r>
            <w:r w:rsidRPr="00AB2DF3">
              <w:rPr>
                <w:sz w:val="22"/>
                <w:szCs w:val="22"/>
                <w:lang w:eastAsia="cs-CZ"/>
              </w:rPr>
              <w:t xml:space="preserve">. </w:t>
            </w:r>
          </w:p>
          <w:p w14:paraId="43E57DF0" w14:textId="77777777" w:rsidR="008F1CFB" w:rsidRPr="00AB2DF3" w:rsidRDefault="008F1CFB" w:rsidP="001342A2">
            <w:pPr>
              <w:jc w:val="both"/>
              <w:rPr>
                <w:sz w:val="22"/>
                <w:szCs w:val="22"/>
                <w:lang w:eastAsia="cs-CZ"/>
              </w:rPr>
            </w:pPr>
          </w:p>
          <w:p w14:paraId="561D35E8" w14:textId="77777777" w:rsidR="008F1CFB" w:rsidRDefault="008F1CFB" w:rsidP="001342A2">
            <w:pPr>
              <w:jc w:val="both"/>
              <w:rPr>
                <w:sz w:val="22"/>
                <w:szCs w:val="22"/>
                <w:lang w:eastAsia="cs-CZ"/>
              </w:rPr>
            </w:pPr>
            <w:r w:rsidRPr="00AB2DF3">
              <w:rPr>
                <w:sz w:val="22"/>
                <w:szCs w:val="22"/>
                <w:lang w:eastAsia="cs-CZ"/>
              </w:rPr>
              <w:t xml:space="preserve">Verejný obstarávateľ porušil § </w:t>
            </w:r>
            <w:r w:rsidR="00AB6D80" w:rsidRPr="00AB2DF3">
              <w:rPr>
                <w:sz w:val="22"/>
                <w:szCs w:val="22"/>
                <w:lang w:eastAsia="cs-CZ"/>
              </w:rPr>
              <w:t>6</w:t>
            </w:r>
            <w:r w:rsidRPr="00AB2DF3">
              <w:rPr>
                <w:sz w:val="22"/>
                <w:szCs w:val="22"/>
                <w:lang w:eastAsia="cs-CZ"/>
              </w:rPr>
              <w:t xml:space="preserve"> ods. 1</w:t>
            </w:r>
            <w:r w:rsidR="00AB6D80" w:rsidRPr="00AB2DF3">
              <w:rPr>
                <w:sz w:val="22"/>
                <w:szCs w:val="22"/>
                <w:lang w:eastAsia="cs-CZ"/>
              </w:rPr>
              <w:t>6</w:t>
            </w:r>
            <w:r w:rsidRPr="00AB2DF3">
              <w:rPr>
                <w:sz w:val="22"/>
                <w:szCs w:val="22"/>
                <w:lang w:eastAsia="cs-CZ"/>
              </w:rPr>
              <w:t xml:space="preserve"> </w:t>
            </w:r>
            <w:r w:rsidR="009C0F53" w:rsidRPr="00AB2DF3">
              <w:rPr>
                <w:sz w:val="22"/>
                <w:szCs w:val="22"/>
                <w:lang w:eastAsia="cs-CZ"/>
              </w:rPr>
              <w:t>Z</w:t>
            </w:r>
            <w:r w:rsidRPr="00AB2DF3">
              <w:rPr>
                <w:sz w:val="22"/>
                <w:szCs w:val="22"/>
                <w:lang w:eastAsia="cs-CZ"/>
              </w:rPr>
              <w:t xml:space="preserve">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w:t>
            </w:r>
            <w:r w:rsidR="00AB6D80" w:rsidRPr="00AB2DF3">
              <w:rPr>
                <w:sz w:val="22"/>
                <w:szCs w:val="22"/>
                <w:lang w:eastAsia="cs-CZ"/>
              </w:rPr>
              <w:t xml:space="preserve">      </w:t>
            </w:r>
            <w:r w:rsidRPr="00AB2DF3">
              <w:rPr>
                <w:sz w:val="22"/>
                <w:szCs w:val="22"/>
                <w:lang w:eastAsia="cs-CZ"/>
              </w:rPr>
              <w:t>2 zákazky</w:t>
            </w:r>
            <w:r w:rsidR="00AB6D80" w:rsidRPr="00AB2DF3">
              <w:rPr>
                <w:sz w:val="22"/>
                <w:szCs w:val="22"/>
                <w:lang w:eastAsia="cs-CZ"/>
              </w:rPr>
              <w:t xml:space="preserve"> s nízkou hodnotou</w:t>
            </w:r>
            <w:r w:rsidRPr="00AB2DF3">
              <w:rPr>
                <w:sz w:val="22"/>
                <w:szCs w:val="22"/>
                <w:lang w:eastAsia="cs-CZ"/>
              </w:rPr>
              <w:t>, čím sa vyhol postupu zadávania podlimitnej zákazky.</w:t>
            </w:r>
          </w:p>
          <w:p w14:paraId="39A9D754" w14:textId="77777777" w:rsidR="008F1CFB" w:rsidRPr="00AB2DF3" w:rsidRDefault="008F1CFB" w:rsidP="001342A2">
            <w:pPr>
              <w:jc w:val="both"/>
              <w:rPr>
                <w:sz w:val="22"/>
                <w:szCs w:val="22"/>
                <w:lang w:eastAsia="cs-CZ"/>
              </w:rPr>
            </w:pPr>
          </w:p>
          <w:p w14:paraId="43B68762" w14:textId="77777777" w:rsidR="008F1CFB" w:rsidRPr="00AB2DF3" w:rsidRDefault="008F1CFB" w:rsidP="001342A2">
            <w:pPr>
              <w:jc w:val="both"/>
              <w:rPr>
                <w:sz w:val="22"/>
                <w:szCs w:val="22"/>
                <w:lang w:eastAsia="cs-CZ"/>
              </w:rPr>
            </w:pPr>
            <w:r w:rsidRPr="00AB2DF3">
              <w:rPr>
                <w:sz w:val="22"/>
                <w:szCs w:val="22"/>
                <w:lang w:eastAsia="cs-CZ"/>
              </w:rPr>
              <w:t xml:space="preserve">Verejný obstarávateľ porušil § </w:t>
            </w:r>
            <w:r w:rsidR="002D7A1D" w:rsidRPr="00AB2DF3">
              <w:rPr>
                <w:sz w:val="22"/>
                <w:szCs w:val="22"/>
                <w:lang w:eastAsia="cs-CZ"/>
              </w:rPr>
              <w:t>6</w:t>
            </w:r>
            <w:r w:rsidRPr="00AB2DF3">
              <w:rPr>
                <w:sz w:val="22"/>
                <w:szCs w:val="22"/>
                <w:lang w:eastAsia="cs-CZ"/>
              </w:rPr>
              <w:t xml:space="preserve"> ods. </w:t>
            </w:r>
            <w:r w:rsidR="002D7A1D" w:rsidRPr="00AB2DF3">
              <w:rPr>
                <w:sz w:val="22"/>
                <w:szCs w:val="22"/>
                <w:lang w:eastAsia="cs-CZ"/>
              </w:rPr>
              <w:t>16</w:t>
            </w:r>
            <w:r w:rsidRPr="00AB2DF3">
              <w:rPr>
                <w:sz w:val="22"/>
                <w:szCs w:val="22"/>
                <w:lang w:eastAsia="cs-CZ"/>
              </w:rPr>
              <w:t xml:space="preserve">  </w:t>
            </w:r>
            <w:r w:rsidR="009C0F53" w:rsidRPr="00AB2DF3">
              <w:rPr>
                <w:sz w:val="22"/>
                <w:szCs w:val="22"/>
                <w:lang w:eastAsia="cs-CZ"/>
              </w:rPr>
              <w:t>Z</w:t>
            </w:r>
            <w:r w:rsidRPr="00AB2DF3">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C749A96" w14:textId="77777777" w:rsidR="00A57075" w:rsidRPr="00AB2DF3" w:rsidRDefault="00A57075" w:rsidP="001342A2">
            <w:pPr>
              <w:jc w:val="both"/>
              <w:rPr>
                <w:sz w:val="22"/>
                <w:szCs w:val="22"/>
                <w:lang w:eastAsia="cs-CZ"/>
              </w:rPr>
            </w:pPr>
          </w:p>
          <w:p w14:paraId="305B3A1F" w14:textId="77777777" w:rsidR="00A57075" w:rsidRPr="00AB2DF3" w:rsidRDefault="00A57075" w:rsidP="001342A2">
            <w:pPr>
              <w:jc w:val="both"/>
              <w:rPr>
                <w:sz w:val="22"/>
                <w:szCs w:val="22"/>
                <w:lang w:eastAsia="cs-CZ"/>
              </w:rPr>
            </w:pPr>
            <w:r w:rsidRPr="00AB2DF3">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36D171A2" w14:textId="77777777" w:rsidR="008F1CFB" w:rsidRPr="00AB2DF3" w:rsidRDefault="008F1CFB" w:rsidP="007C3E78">
            <w:pPr>
              <w:rPr>
                <w:sz w:val="22"/>
                <w:szCs w:val="22"/>
                <w:lang w:eastAsia="cs-CZ"/>
              </w:rPr>
            </w:pPr>
          </w:p>
        </w:tc>
        <w:tc>
          <w:tcPr>
            <w:tcW w:w="3260" w:type="dxa"/>
            <w:shd w:val="clear" w:color="auto" w:fill="auto"/>
          </w:tcPr>
          <w:p w14:paraId="1C011A70" w14:textId="77777777" w:rsidR="008F1CFB" w:rsidRPr="00AB2DF3" w:rsidRDefault="008F1CFB" w:rsidP="002550C0">
            <w:pPr>
              <w:jc w:val="both"/>
              <w:rPr>
                <w:sz w:val="22"/>
                <w:szCs w:val="22"/>
                <w:lang w:eastAsia="cs-CZ"/>
              </w:rPr>
            </w:pPr>
            <w:r w:rsidRPr="00AB2DF3">
              <w:rPr>
                <w:sz w:val="22"/>
                <w:szCs w:val="22"/>
                <w:lang w:eastAsia="cs-CZ"/>
              </w:rPr>
              <w:t>100 %  - vzťahuje sa na každú z rozdelených zákaziek</w:t>
            </w:r>
            <w:r w:rsidR="00DA68DE">
              <w:rPr>
                <w:sz w:val="22"/>
                <w:szCs w:val="22"/>
                <w:lang w:eastAsia="cs-CZ"/>
              </w:rPr>
              <w:t>, ktorá nebola zverejnená pred uplynutím lehoty na predkladanie ponúk</w:t>
            </w:r>
          </w:p>
          <w:p w14:paraId="715FF235" w14:textId="77777777" w:rsidR="008F1CFB" w:rsidRPr="00AB2DF3" w:rsidRDefault="008F1CFB" w:rsidP="002550C0">
            <w:pPr>
              <w:jc w:val="both"/>
              <w:rPr>
                <w:sz w:val="22"/>
                <w:szCs w:val="22"/>
                <w:lang w:eastAsia="cs-CZ"/>
              </w:rPr>
            </w:pPr>
          </w:p>
          <w:p w14:paraId="08DBCBF3" w14:textId="77777777" w:rsidR="008F1CFB" w:rsidRPr="00AB2DF3" w:rsidRDefault="008F1CFB" w:rsidP="002550C0">
            <w:pPr>
              <w:jc w:val="both"/>
              <w:rPr>
                <w:sz w:val="22"/>
                <w:szCs w:val="22"/>
                <w:lang w:eastAsia="cs-CZ"/>
              </w:rPr>
            </w:pPr>
            <w:r w:rsidRPr="00AB2DF3">
              <w:rPr>
                <w:sz w:val="22"/>
                <w:szCs w:val="22"/>
                <w:lang w:eastAsia="cs-CZ"/>
              </w:rPr>
              <w:t>25 % v prípade zákaziek</w:t>
            </w:r>
            <w:r w:rsidR="00103610" w:rsidRPr="00AB2DF3">
              <w:rPr>
                <w:sz w:val="22"/>
                <w:szCs w:val="22"/>
                <w:lang w:eastAsia="cs-CZ"/>
              </w:rPr>
              <w:t>,</w:t>
            </w:r>
            <w:r w:rsidRPr="00AB2DF3">
              <w:rPr>
                <w:sz w:val="22"/>
                <w:szCs w:val="22"/>
                <w:lang w:eastAsia="cs-CZ"/>
              </w:rPr>
              <w:t xml:space="preserve"> v rámci ktorých bol obídený postup zadávania nadlimitnej zákazky (a teda v rámci nich nebolo zverejnené oznámenie o vyhlásení VO v úradnom vestníku EÚ), ale zadávanie zákazky bolo korektne zverejnené vo vestníku ÚVO</w:t>
            </w:r>
            <w:r w:rsidR="007F025C">
              <w:rPr>
                <w:sz w:val="22"/>
                <w:szCs w:val="22"/>
                <w:lang w:eastAsia="cs-CZ"/>
              </w:rPr>
              <w:t xml:space="preserve">;           </w:t>
            </w:r>
            <w:r w:rsidRPr="00AB2DF3">
              <w:rPr>
                <w:sz w:val="22"/>
                <w:szCs w:val="22"/>
                <w:lang w:eastAsia="cs-CZ"/>
              </w:rPr>
              <w:t xml:space="preserve">Uplatňuje sa na </w:t>
            </w:r>
            <w:r w:rsidR="00103610" w:rsidRPr="00AB2DF3">
              <w:rPr>
                <w:sz w:val="22"/>
                <w:szCs w:val="22"/>
                <w:lang w:eastAsia="cs-CZ"/>
              </w:rPr>
              <w:t xml:space="preserve">takú </w:t>
            </w:r>
            <w:r w:rsidRPr="00AB2DF3">
              <w:rPr>
                <w:sz w:val="22"/>
                <w:szCs w:val="22"/>
                <w:lang w:eastAsia="cs-CZ"/>
              </w:rPr>
              <w:t>z rozdelených zákaziek</w:t>
            </w:r>
            <w:r w:rsidR="00103610" w:rsidRPr="00AB2DF3">
              <w:rPr>
                <w:sz w:val="22"/>
                <w:szCs w:val="22"/>
                <w:lang w:eastAsia="cs-CZ"/>
              </w:rPr>
              <w:t>, v rámci ktorej bol nedovoleným rozdelením obídený prísnejší postup vo verejnom obstarávaní.</w:t>
            </w:r>
          </w:p>
          <w:p w14:paraId="732BE3F2" w14:textId="77777777" w:rsidR="00FB0047" w:rsidRPr="00AB2DF3" w:rsidRDefault="00FB0047" w:rsidP="002550C0">
            <w:pPr>
              <w:jc w:val="both"/>
              <w:rPr>
                <w:sz w:val="22"/>
                <w:szCs w:val="22"/>
                <w:lang w:eastAsia="cs-CZ"/>
              </w:rPr>
            </w:pPr>
          </w:p>
          <w:p w14:paraId="75D49D5E" w14:textId="77777777" w:rsidR="00FB0047" w:rsidRPr="00AB2DF3" w:rsidRDefault="00FB0047" w:rsidP="002550C0">
            <w:pPr>
              <w:jc w:val="both"/>
              <w:rPr>
                <w:sz w:val="22"/>
                <w:szCs w:val="22"/>
                <w:lang w:eastAsia="cs-CZ"/>
              </w:rPr>
            </w:pPr>
            <w:r w:rsidRPr="00AB2DF3">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78A6130F" w14:textId="77777777" w:rsidR="003B4CA0" w:rsidRPr="00AB2DF3" w:rsidRDefault="003B4CA0" w:rsidP="002550C0">
            <w:pPr>
              <w:jc w:val="both"/>
              <w:rPr>
                <w:sz w:val="22"/>
                <w:szCs w:val="22"/>
                <w:lang w:eastAsia="cs-CZ"/>
              </w:rPr>
            </w:pPr>
          </w:p>
          <w:p w14:paraId="163626A8" w14:textId="77777777" w:rsidR="00FB0047" w:rsidRPr="00AB2DF3" w:rsidRDefault="00FB0047" w:rsidP="002550C0">
            <w:pPr>
              <w:jc w:val="both"/>
              <w:rPr>
                <w:sz w:val="22"/>
                <w:szCs w:val="22"/>
                <w:lang w:eastAsia="cs-CZ"/>
              </w:rPr>
            </w:pPr>
            <w:r w:rsidRPr="00AB2DF3">
              <w:rPr>
                <w:sz w:val="22"/>
                <w:szCs w:val="22"/>
                <w:lang w:eastAsia="cs-CZ"/>
              </w:rPr>
              <w:t xml:space="preserve">10% </w:t>
            </w:r>
            <w:r w:rsidR="00FC7FBB" w:rsidRPr="00AB2DF3">
              <w:rPr>
                <w:sz w:val="22"/>
                <w:szCs w:val="22"/>
                <w:lang w:eastAsia="cs-CZ"/>
              </w:rPr>
              <w:t>sa uplatní</w:t>
            </w:r>
            <w:r w:rsidRPr="00AB2DF3">
              <w:rPr>
                <w:sz w:val="22"/>
                <w:szCs w:val="22"/>
                <w:lang w:eastAsia="cs-CZ"/>
              </w:rPr>
              <w:t xml:space="preserve"> v ostatných prípadoch nedovoleného spájania rôznorodých zákaziek</w:t>
            </w:r>
            <w:r w:rsidR="002D7A1D" w:rsidRPr="00AB2DF3">
              <w:rPr>
                <w:sz w:val="22"/>
                <w:szCs w:val="22"/>
                <w:lang w:eastAsia="cs-CZ"/>
              </w:rPr>
              <w:t>, ktoré mohlo obmedziť hospodársku súťaž</w:t>
            </w:r>
            <w:r w:rsidRPr="00AB2DF3">
              <w:rPr>
                <w:sz w:val="22"/>
                <w:szCs w:val="22"/>
                <w:lang w:eastAsia="cs-CZ"/>
              </w:rPr>
              <w:t xml:space="preserve">   </w:t>
            </w:r>
          </w:p>
        </w:tc>
      </w:tr>
      <w:tr w:rsidR="008F1CFB" w:rsidRPr="00AB2DF3" w14:paraId="226E8DCB" w14:textId="77777777" w:rsidTr="00A91AEF">
        <w:tc>
          <w:tcPr>
            <w:tcW w:w="675" w:type="dxa"/>
            <w:shd w:val="clear" w:color="auto" w:fill="auto"/>
            <w:vAlign w:val="center"/>
          </w:tcPr>
          <w:p w14:paraId="5A7E10DD" w14:textId="77777777" w:rsidR="008F1CFB" w:rsidRPr="00AB2DF3" w:rsidRDefault="008F1CFB" w:rsidP="00A91AEF">
            <w:pPr>
              <w:jc w:val="center"/>
              <w:rPr>
                <w:sz w:val="22"/>
                <w:szCs w:val="22"/>
                <w:lang w:eastAsia="cs-CZ"/>
              </w:rPr>
            </w:pPr>
            <w:r w:rsidRPr="00AB2DF3">
              <w:rPr>
                <w:sz w:val="22"/>
                <w:szCs w:val="22"/>
                <w:lang w:eastAsia="cs-CZ"/>
              </w:rPr>
              <w:lastRenderedPageBreak/>
              <w:t>3</w:t>
            </w:r>
          </w:p>
        </w:tc>
        <w:tc>
          <w:tcPr>
            <w:tcW w:w="3720" w:type="dxa"/>
            <w:shd w:val="clear" w:color="auto" w:fill="auto"/>
          </w:tcPr>
          <w:p w14:paraId="3159DEC1" w14:textId="77777777" w:rsidR="008F1CFB" w:rsidRPr="00AB2DF3" w:rsidRDefault="008F1CFB" w:rsidP="002550C0">
            <w:pPr>
              <w:jc w:val="both"/>
              <w:rPr>
                <w:sz w:val="22"/>
                <w:szCs w:val="22"/>
                <w:lang w:eastAsia="cs-CZ"/>
              </w:rPr>
            </w:pPr>
            <w:r w:rsidRPr="00AB2DF3">
              <w:rPr>
                <w:sz w:val="22"/>
                <w:szCs w:val="22"/>
                <w:lang w:eastAsia="cs-CZ"/>
              </w:rPr>
              <w:t xml:space="preserve">Nedodržanie minimálnej zákonnej lehoty na predkladanie ponúk </w:t>
            </w:r>
          </w:p>
          <w:p w14:paraId="5FC35E3D" w14:textId="77777777" w:rsidR="008F1CFB" w:rsidRPr="00AB2DF3" w:rsidRDefault="008F1CFB" w:rsidP="002550C0">
            <w:pPr>
              <w:jc w:val="both"/>
              <w:rPr>
                <w:sz w:val="22"/>
                <w:szCs w:val="22"/>
                <w:lang w:eastAsia="cs-CZ"/>
              </w:rPr>
            </w:pPr>
          </w:p>
          <w:p w14:paraId="650338FA" w14:textId="77777777" w:rsidR="008F1CFB" w:rsidRPr="00AB2DF3" w:rsidRDefault="008F1CFB"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2"/>
            </w:r>
          </w:p>
        </w:tc>
        <w:tc>
          <w:tcPr>
            <w:tcW w:w="6379" w:type="dxa"/>
            <w:shd w:val="clear" w:color="auto" w:fill="auto"/>
          </w:tcPr>
          <w:p w14:paraId="47ADC176" w14:textId="77777777" w:rsidR="008F1CFB" w:rsidRPr="00AB2DF3" w:rsidRDefault="008F1CFB" w:rsidP="001342A2">
            <w:pPr>
              <w:jc w:val="both"/>
              <w:rPr>
                <w:sz w:val="22"/>
                <w:szCs w:val="22"/>
                <w:lang w:eastAsia="cs-CZ"/>
              </w:rPr>
            </w:pPr>
            <w:r w:rsidRPr="00AB2DF3">
              <w:rPr>
                <w:sz w:val="22"/>
                <w:szCs w:val="22"/>
                <w:lang w:eastAsia="cs-CZ"/>
              </w:rPr>
              <w:t>Lehota na predkladanie ponúk (alebo na predloženie žiadosti o účasť) bola kratšia ako limit ustanovený zákonom</w:t>
            </w:r>
            <w:r w:rsidR="00296B2F" w:rsidRPr="00AB2DF3">
              <w:rPr>
                <w:sz w:val="22"/>
                <w:szCs w:val="22"/>
                <w:lang w:eastAsia="cs-CZ"/>
              </w:rPr>
              <w:t>.</w:t>
            </w:r>
          </w:p>
          <w:p w14:paraId="6FE3A242" w14:textId="77777777" w:rsidR="008F1CFB" w:rsidRPr="00AB2DF3" w:rsidRDefault="008F1CFB" w:rsidP="001342A2">
            <w:pPr>
              <w:jc w:val="both"/>
              <w:rPr>
                <w:sz w:val="22"/>
                <w:szCs w:val="22"/>
                <w:lang w:eastAsia="cs-CZ"/>
              </w:rPr>
            </w:pPr>
          </w:p>
          <w:p w14:paraId="0AD4A861" w14:textId="77777777" w:rsidR="008F1CFB" w:rsidRPr="00AB2DF3" w:rsidRDefault="008F1CFB" w:rsidP="001342A2">
            <w:pPr>
              <w:jc w:val="both"/>
              <w:rPr>
                <w:sz w:val="22"/>
                <w:szCs w:val="22"/>
                <w:lang w:eastAsia="cs-CZ"/>
              </w:rPr>
            </w:pPr>
            <w:r w:rsidRPr="00AB2DF3">
              <w:rPr>
                <w:sz w:val="22"/>
                <w:szCs w:val="22"/>
                <w:lang w:eastAsia="cs-CZ"/>
              </w:rPr>
              <w:t xml:space="preserve">Verejný obstarávateľ skrátil lehotu na predloženie ponúk v zmysle </w:t>
            </w:r>
            <w:r w:rsidR="00296B2F" w:rsidRPr="00AB2DF3">
              <w:rPr>
                <w:sz w:val="22"/>
                <w:szCs w:val="22"/>
                <w:lang w:eastAsia="cs-CZ"/>
              </w:rPr>
              <w:t xml:space="preserve">                </w:t>
            </w:r>
            <w:r w:rsidRPr="00AB2DF3">
              <w:rPr>
                <w:sz w:val="22"/>
                <w:szCs w:val="22"/>
                <w:lang w:eastAsia="cs-CZ"/>
              </w:rPr>
              <w:t xml:space="preserve">§ </w:t>
            </w:r>
            <w:r w:rsidR="00296B2F" w:rsidRPr="00AB2DF3">
              <w:rPr>
                <w:sz w:val="22"/>
                <w:szCs w:val="22"/>
                <w:lang w:eastAsia="cs-CZ"/>
              </w:rPr>
              <w:t>66</w:t>
            </w:r>
            <w:r w:rsidRPr="00AB2DF3">
              <w:rPr>
                <w:sz w:val="22"/>
                <w:szCs w:val="22"/>
                <w:lang w:eastAsia="cs-CZ"/>
              </w:rPr>
              <w:t xml:space="preserve"> ods. </w:t>
            </w:r>
            <w:r w:rsidR="00296B2F" w:rsidRPr="00AB2DF3">
              <w:rPr>
                <w:sz w:val="22"/>
                <w:szCs w:val="22"/>
                <w:lang w:eastAsia="cs-CZ"/>
              </w:rPr>
              <w:t>2</w:t>
            </w:r>
            <w:r w:rsidRPr="00AB2DF3">
              <w:rPr>
                <w:sz w:val="22"/>
                <w:szCs w:val="22"/>
                <w:lang w:eastAsia="cs-CZ"/>
              </w:rPr>
              <w:t xml:space="preserve"> písm. b)</w:t>
            </w:r>
            <w:r w:rsidR="009C0F53" w:rsidRPr="00AB2DF3">
              <w:rPr>
                <w:sz w:val="22"/>
                <w:szCs w:val="22"/>
                <w:lang w:eastAsia="cs-CZ"/>
              </w:rPr>
              <w:t xml:space="preserve"> ZVO</w:t>
            </w:r>
            <w:r w:rsidRPr="00AB2DF3">
              <w:rPr>
                <w:sz w:val="22"/>
                <w:szCs w:val="22"/>
                <w:lang w:eastAsia="cs-CZ"/>
              </w:rPr>
              <w:t xml:space="preserve">, avšak z dôvodu </w:t>
            </w:r>
            <w:r w:rsidR="00296B2F" w:rsidRPr="00AB2DF3">
              <w:rPr>
                <w:sz w:val="22"/>
                <w:szCs w:val="22"/>
                <w:lang w:eastAsia="cs-CZ"/>
              </w:rPr>
              <w:t>ne</w:t>
            </w:r>
            <w:r w:rsidRPr="00AB2DF3">
              <w:rPr>
                <w:sz w:val="22"/>
                <w:szCs w:val="22"/>
                <w:lang w:eastAsia="cs-CZ"/>
              </w:rPr>
              <w:t xml:space="preserve">zverejnenia predbežného oznámenia </w:t>
            </w:r>
            <w:r w:rsidR="00296B2F" w:rsidRPr="00AB2DF3">
              <w:rPr>
                <w:sz w:val="22"/>
                <w:szCs w:val="22"/>
                <w:lang w:eastAsia="cs-CZ"/>
              </w:rPr>
              <w:t xml:space="preserve">v lehotách uvedených v zákone </w:t>
            </w:r>
            <w:r w:rsidRPr="00AB2DF3">
              <w:rPr>
                <w:sz w:val="22"/>
                <w:szCs w:val="22"/>
                <w:lang w:eastAsia="cs-CZ"/>
              </w:rPr>
              <w:t>nebol oprávnený na toto skrátenie</w:t>
            </w:r>
            <w:r w:rsidR="00296B2F" w:rsidRPr="00AB2DF3">
              <w:rPr>
                <w:sz w:val="22"/>
                <w:szCs w:val="22"/>
                <w:lang w:eastAsia="cs-CZ"/>
              </w:rPr>
              <w:t>.</w:t>
            </w:r>
          </w:p>
        </w:tc>
        <w:tc>
          <w:tcPr>
            <w:tcW w:w="3260" w:type="dxa"/>
            <w:shd w:val="clear" w:color="auto" w:fill="auto"/>
          </w:tcPr>
          <w:p w14:paraId="1B4C4205" w14:textId="77777777" w:rsidR="008F1CFB" w:rsidRPr="00AB2DF3" w:rsidRDefault="008F1CFB" w:rsidP="002550C0">
            <w:pPr>
              <w:jc w:val="both"/>
              <w:rPr>
                <w:sz w:val="22"/>
                <w:szCs w:val="22"/>
                <w:lang w:eastAsia="cs-CZ"/>
              </w:rPr>
            </w:pPr>
            <w:r w:rsidRPr="00AB2DF3">
              <w:rPr>
                <w:sz w:val="22"/>
                <w:szCs w:val="22"/>
                <w:lang w:eastAsia="cs-CZ"/>
              </w:rPr>
              <w:t>25 % v prípade, že skrátenie lehoty bolo rovné alebo väčšie ako 50 % zo zákonnej lehoty</w:t>
            </w:r>
            <w:r w:rsidR="00686E71" w:rsidRPr="00AB2DF3">
              <w:rPr>
                <w:sz w:val="22"/>
                <w:szCs w:val="22"/>
                <w:lang w:eastAsia="cs-CZ"/>
              </w:rPr>
              <w:t>.</w:t>
            </w:r>
          </w:p>
          <w:p w14:paraId="578D76CF" w14:textId="77777777" w:rsidR="008F1CFB" w:rsidRPr="00AB2DF3" w:rsidRDefault="008F1CFB" w:rsidP="002550C0">
            <w:pPr>
              <w:jc w:val="both"/>
              <w:rPr>
                <w:sz w:val="22"/>
                <w:szCs w:val="22"/>
                <w:lang w:eastAsia="cs-CZ"/>
              </w:rPr>
            </w:pPr>
          </w:p>
          <w:p w14:paraId="6913B77E" w14:textId="77777777" w:rsidR="008F1CFB" w:rsidRPr="00AB2DF3" w:rsidRDefault="008F1CFB" w:rsidP="002550C0">
            <w:pPr>
              <w:jc w:val="both"/>
              <w:rPr>
                <w:sz w:val="22"/>
                <w:szCs w:val="22"/>
                <w:lang w:eastAsia="cs-CZ"/>
              </w:rPr>
            </w:pPr>
            <w:r w:rsidRPr="00AB2DF3">
              <w:rPr>
                <w:sz w:val="22"/>
                <w:szCs w:val="22"/>
                <w:lang w:eastAsia="cs-CZ"/>
              </w:rPr>
              <w:t>10 % v prípade že toto skrátenie bolo rovné alebo väčšie ako 30 % zo zákonnej lehoty</w:t>
            </w:r>
            <w:r w:rsidR="00686E71" w:rsidRPr="00AB2DF3">
              <w:rPr>
                <w:sz w:val="22"/>
                <w:szCs w:val="22"/>
                <w:lang w:eastAsia="cs-CZ"/>
              </w:rPr>
              <w:t>.</w:t>
            </w:r>
          </w:p>
          <w:p w14:paraId="347343E0" w14:textId="77777777" w:rsidR="008F1CFB" w:rsidRPr="00AB2DF3" w:rsidRDefault="008F1CFB" w:rsidP="002550C0">
            <w:pPr>
              <w:jc w:val="both"/>
              <w:rPr>
                <w:sz w:val="22"/>
                <w:szCs w:val="22"/>
                <w:lang w:eastAsia="cs-CZ"/>
              </w:rPr>
            </w:pPr>
          </w:p>
          <w:p w14:paraId="44FFBFD1" w14:textId="77777777" w:rsidR="008F1CFB" w:rsidRPr="00AB2DF3" w:rsidRDefault="008F1CFB" w:rsidP="002550C0">
            <w:pPr>
              <w:jc w:val="both"/>
              <w:rPr>
                <w:sz w:val="22"/>
                <w:szCs w:val="22"/>
                <w:lang w:eastAsia="cs-CZ"/>
              </w:rPr>
            </w:pPr>
            <w:r w:rsidRPr="00AB2DF3">
              <w:rPr>
                <w:sz w:val="22"/>
                <w:szCs w:val="22"/>
                <w:lang w:eastAsia="cs-CZ"/>
              </w:rPr>
              <w:t xml:space="preserve">5 % v prípade akéhokoľvek iného skrátenia lehôt (je možné znížiť až na hodnotu 2%, pokiaľ sa má za to, že povaha a závažnosť nedostatku neopodstatňuje uplatnenie 5% </w:t>
            </w:r>
            <w:r w:rsidR="00686E71" w:rsidRPr="00AB2DF3">
              <w:rPr>
                <w:sz w:val="22"/>
                <w:szCs w:val="22"/>
                <w:lang w:eastAsia="cs-CZ"/>
              </w:rPr>
              <w:t>finančnej opravy</w:t>
            </w:r>
            <w:r w:rsidRPr="00AB2DF3">
              <w:rPr>
                <w:sz w:val="22"/>
                <w:szCs w:val="22"/>
                <w:lang w:eastAsia="cs-CZ"/>
              </w:rPr>
              <w:t>.</w:t>
            </w:r>
          </w:p>
        </w:tc>
      </w:tr>
      <w:tr w:rsidR="008F1CFB" w:rsidRPr="00AB2DF3" w14:paraId="280B91B1" w14:textId="77777777" w:rsidTr="00A91AEF">
        <w:tc>
          <w:tcPr>
            <w:tcW w:w="675" w:type="dxa"/>
            <w:shd w:val="clear" w:color="auto" w:fill="auto"/>
            <w:vAlign w:val="center"/>
          </w:tcPr>
          <w:p w14:paraId="0642688F" w14:textId="77777777" w:rsidR="008F1CFB" w:rsidRPr="00AB2DF3" w:rsidRDefault="008F1CFB" w:rsidP="00A91AEF">
            <w:pPr>
              <w:jc w:val="center"/>
              <w:rPr>
                <w:sz w:val="22"/>
                <w:szCs w:val="22"/>
                <w:lang w:eastAsia="cs-CZ"/>
              </w:rPr>
            </w:pPr>
            <w:r w:rsidRPr="00AB2DF3">
              <w:rPr>
                <w:sz w:val="22"/>
                <w:szCs w:val="22"/>
                <w:lang w:eastAsia="cs-CZ"/>
              </w:rPr>
              <w:t>4</w:t>
            </w:r>
          </w:p>
        </w:tc>
        <w:tc>
          <w:tcPr>
            <w:tcW w:w="3720" w:type="dxa"/>
            <w:shd w:val="clear" w:color="auto" w:fill="auto"/>
          </w:tcPr>
          <w:p w14:paraId="3CB1F830" w14:textId="77777777" w:rsidR="008F1CFB" w:rsidRPr="00AB2DF3" w:rsidRDefault="008F1CFB" w:rsidP="002550C0">
            <w:pPr>
              <w:jc w:val="both"/>
              <w:rPr>
                <w:sz w:val="22"/>
                <w:szCs w:val="22"/>
                <w:lang w:eastAsia="cs-CZ"/>
              </w:rPr>
            </w:pPr>
            <w:r w:rsidRPr="00AB2DF3">
              <w:rPr>
                <w:sz w:val="22"/>
                <w:szCs w:val="22"/>
                <w:lang w:eastAsia="cs-CZ"/>
              </w:rPr>
              <w:t xml:space="preserve">Stanovenie lehoty na prijímanie žiadostí o súťažné podklady (vzťahuje sa </w:t>
            </w:r>
            <w:r w:rsidR="00686E71" w:rsidRPr="00AB2DF3">
              <w:rPr>
                <w:sz w:val="22"/>
                <w:szCs w:val="22"/>
                <w:lang w:eastAsia="cs-CZ"/>
              </w:rPr>
              <w:t>na</w:t>
            </w:r>
            <w:r w:rsidRPr="00AB2DF3">
              <w:rPr>
                <w:sz w:val="22"/>
                <w:szCs w:val="22"/>
                <w:lang w:eastAsia="cs-CZ"/>
              </w:rPr>
              <w:t xml:space="preserve"> verejnú súťaž, súťaž návrhov alebo podlimitn</w:t>
            </w:r>
            <w:r w:rsidR="00686E71" w:rsidRPr="00AB2DF3">
              <w:rPr>
                <w:sz w:val="22"/>
                <w:szCs w:val="22"/>
                <w:lang w:eastAsia="cs-CZ"/>
              </w:rPr>
              <w:t>é</w:t>
            </w:r>
            <w:r w:rsidRPr="00AB2DF3">
              <w:rPr>
                <w:sz w:val="22"/>
                <w:szCs w:val="22"/>
                <w:lang w:eastAsia="cs-CZ"/>
              </w:rPr>
              <w:t xml:space="preserve"> zákazk</w:t>
            </w:r>
            <w:r w:rsidR="00686E71" w:rsidRPr="00AB2DF3">
              <w:rPr>
                <w:sz w:val="22"/>
                <w:szCs w:val="22"/>
                <w:lang w:eastAsia="cs-CZ"/>
              </w:rPr>
              <w:t>y bez využitia elektronického trhoviska</w:t>
            </w:r>
            <w:r w:rsidRPr="00AB2DF3">
              <w:rPr>
                <w:sz w:val="22"/>
                <w:szCs w:val="22"/>
                <w:lang w:eastAsia="cs-CZ"/>
              </w:rPr>
              <w:t>)</w:t>
            </w:r>
          </w:p>
        </w:tc>
        <w:tc>
          <w:tcPr>
            <w:tcW w:w="6379" w:type="dxa"/>
            <w:shd w:val="clear" w:color="auto" w:fill="auto"/>
          </w:tcPr>
          <w:p w14:paraId="128B12CC" w14:textId="77777777" w:rsidR="008F1CFB" w:rsidRPr="00AB2DF3" w:rsidRDefault="008F1CFB" w:rsidP="001342A2">
            <w:pPr>
              <w:jc w:val="both"/>
              <w:rPr>
                <w:sz w:val="22"/>
                <w:szCs w:val="22"/>
                <w:lang w:eastAsia="cs-CZ"/>
              </w:rPr>
            </w:pPr>
            <w:r w:rsidRPr="00AB2DF3">
              <w:rPr>
                <w:sz w:val="22"/>
                <w:szCs w:val="22"/>
                <w:lang w:eastAsia="cs-CZ"/>
              </w:rPr>
              <w:t>Lehota stanovená na prijímanie žiadostí o súťažné podklady</w:t>
            </w:r>
            <w:r w:rsidR="00686E71" w:rsidRPr="00AB2DF3">
              <w:rPr>
                <w:sz w:val="22"/>
                <w:szCs w:val="22"/>
                <w:lang w:eastAsia="cs-CZ"/>
              </w:rPr>
              <w:t xml:space="preserve"> </w:t>
            </w:r>
            <w:r w:rsidRPr="00AB2DF3">
              <w:rPr>
                <w:sz w:val="22"/>
                <w:szCs w:val="22"/>
                <w:lang w:eastAsia="cs-CZ"/>
              </w:rPr>
              <w:t>je neprimerane krátka v porovnaní s lehotou na predkladanie ponúk, čím sa vytvára neopodstatnená prekážka k otvorenej súťaži vo verejnom obstarávaní.</w:t>
            </w:r>
          </w:p>
          <w:p w14:paraId="7C5CC8EA" w14:textId="77777777" w:rsidR="008F1CFB" w:rsidRPr="00AB2DF3" w:rsidRDefault="008F1CFB" w:rsidP="001342A2">
            <w:pPr>
              <w:jc w:val="both"/>
              <w:rPr>
                <w:sz w:val="22"/>
                <w:szCs w:val="22"/>
                <w:lang w:eastAsia="cs-CZ"/>
              </w:rPr>
            </w:pPr>
          </w:p>
          <w:p w14:paraId="0E94AAAD" w14:textId="77777777" w:rsidR="008F1CFB" w:rsidRPr="00AB2DF3" w:rsidRDefault="008F1CFB" w:rsidP="00080C7C">
            <w:pPr>
              <w:jc w:val="both"/>
              <w:rPr>
                <w:sz w:val="22"/>
                <w:szCs w:val="22"/>
                <w:lang w:eastAsia="cs-CZ"/>
              </w:rPr>
            </w:pPr>
            <w:r w:rsidRPr="00AB2DF3">
              <w:rPr>
                <w:sz w:val="22"/>
                <w:szCs w:val="22"/>
                <w:lang w:eastAsia="cs-CZ"/>
              </w:rPr>
              <w:t xml:space="preserve">Základná sadzba </w:t>
            </w:r>
            <w:r w:rsidR="00686E71" w:rsidRPr="00AB2DF3">
              <w:rPr>
                <w:sz w:val="22"/>
                <w:szCs w:val="22"/>
                <w:lang w:eastAsia="cs-CZ"/>
              </w:rPr>
              <w:t>finančnej opravy</w:t>
            </w:r>
            <w:r w:rsidRPr="00AB2DF3">
              <w:rPr>
                <w:sz w:val="22"/>
                <w:szCs w:val="22"/>
                <w:lang w:eastAsia="cs-CZ"/>
              </w:rPr>
              <w:t xml:space="preserve"> je uvedená v stĺpci „Výška finančnej </w:t>
            </w:r>
            <w:r w:rsidR="00686E71" w:rsidRPr="00AB2DF3">
              <w:rPr>
                <w:sz w:val="22"/>
                <w:szCs w:val="22"/>
                <w:lang w:eastAsia="cs-CZ"/>
              </w:rPr>
              <w:t>opravy</w:t>
            </w:r>
            <w:r w:rsidRPr="00AB2DF3">
              <w:rPr>
                <w:sz w:val="22"/>
                <w:szCs w:val="22"/>
                <w:lang w:eastAsia="cs-CZ"/>
              </w:rPr>
              <w:t xml:space="preserve">“, pričom konečnú sadzbu </w:t>
            </w:r>
            <w:r w:rsidR="00686E71" w:rsidRPr="00AB2DF3">
              <w:rPr>
                <w:sz w:val="22"/>
                <w:szCs w:val="22"/>
                <w:lang w:eastAsia="cs-CZ"/>
              </w:rPr>
              <w:t>finančnej opravy</w:t>
            </w:r>
            <w:r w:rsidRPr="00AB2DF3">
              <w:rPr>
                <w:sz w:val="22"/>
                <w:szCs w:val="22"/>
                <w:lang w:eastAsia="cs-CZ"/>
              </w:rPr>
              <w:t xml:space="preserve"> je potrebné určiť na individuálnej báze (prípad od prípadu). Pri určovaní výšky </w:t>
            </w:r>
            <w:r w:rsidR="00686E71" w:rsidRPr="00AB2DF3">
              <w:rPr>
                <w:sz w:val="22"/>
                <w:szCs w:val="22"/>
                <w:lang w:eastAsia="cs-CZ"/>
              </w:rPr>
              <w:t>finančnej opravy</w:t>
            </w:r>
            <w:r w:rsidRPr="00AB2DF3">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sidR="00686E71" w:rsidRPr="00AB2DF3">
              <w:rPr>
                <w:sz w:val="22"/>
                <w:szCs w:val="22"/>
                <w:lang w:eastAsia="cs-CZ"/>
              </w:rPr>
              <w:t>.</w:t>
            </w:r>
            <w:r w:rsidR="00080C7C" w:rsidRPr="00AB2DF3">
              <w:rPr>
                <w:sz w:val="22"/>
                <w:szCs w:val="22"/>
                <w:lang w:eastAsia="cs-CZ"/>
              </w:rPr>
              <w:t xml:space="preserve"> V prípade, že súťažné podklady boli až                  do uplynutia lehoty na predkladanie ponúk zverejnené v profile a verejný obstarávateľ k nim poskytol bezodplatne neobmedzený, úplný a priamy prístup prostredníctvom elektronických prostriedkov, finančná oprava sa neuplatňuje.</w:t>
            </w:r>
          </w:p>
        </w:tc>
        <w:tc>
          <w:tcPr>
            <w:tcW w:w="3260" w:type="dxa"/>
            <w:shd w:val="clear" w:color="auto" w:fill="auto"/>
          </w:tcPr>
          <w:p w14:paraId="78647773" w14:textId="77777777" w:rsidR="008F1CFB" w:rsidRPr="00AB2DF3" w:rsidRDefault="008F1CFB" w:rsidP="002550C0">
            <w:pPr>
              <w:jc w:val="both"/>
              <w:rPr>
                <w:sz w:val="22"/>
                <w:szCs w:val="22"/>
                <w:lang w:eastAsia="cs-CZ"/>
              </w:rPr>
            </w:pPr>
            <w:r w:rsidRPr="00AB2DF3">
              <w:rPr>
                <w:sz w:val="22"/>
                <w:szCs w:val="22"/>
                <w:lang w:eastAsia="cs-CZ"/>
              </w:rPr>
              <w:t>25 % v prípade, ak lehota na prijímanie žiadostí o súťažné podklady je menej ako 50 % lehoty na predloženie ponúk (v súlade s príslušnými ustanoveniami)</w:t>
            </w:r>
            <w:r w:rsidR="00686E71" w:rsidRPr="00AB2DF3">
              <w:rPr>
                <w:sz w:val="22"/>
                <w:szCs w:val="22"/>
                <w:lang w:eastAsia="cs-CZ"/>
              </w:rPr>
              <w:t>.</w:t>
            </w:r>
          </w:p>
          <w:p w14:paraId="4147775B" w14:textId="77777777" w:rsidR="008F1CFB" w:rsidRPr="00AB2DF3" w:rsidRDefault="008F1CFB" w:rsidP="002550C0">
            <w:pPr>
              <w:jc w:val="both"/>
              <w:rPr>
                <w:sz w:val="22"/>
                <w:szCs w:val="22"/>
                <w:lang w:eastAsia="cs-CZ"/>
              </w:rPr>
            </w:pPr>
          </w:p>
          <w:p w14:paraId="6DBAAC35" w14:textId="77777777" w:rsidR="008F1CFB" w:rsidRPr="00AB2DF3" w:rsidRDefault="008F1CFB" w:rsidP="002550C0">
            <w:pPr>
              <w:jc w:val="both"/>
              <w:rPr>
                <w:sz w:val="22"/>
                <w:szCs w:val="22"/>
                <w:lang w:eastAsia="cs-CZ"/>
              </w:rPr>
            </w:pPr>
            <w:r w:rsidRPr="00AB2DF3">
              <w:rPr>
                <w:sz w:val="22"/>
                <w:szCs w:val="22"/>
                <w:lang w:eastAsia="cs-CZ"/>
              </w:rPr>
              <w:t>10 % v prípade, ak lehota na prijímanie žiadostí o súťažné podklady je menej ako 60 % lehoty na predloženie ponúk (v súlade s príslušnými ustanoveniami)</w:t>
            </w:r>
            <w:r w:rsidR="00686E71" w:rsidRPr="00AB2DF3">
              <w:rPr>
                <w:sz w:val="22"/>
                <w:szCs w:val="22"/>
                <w:lang w:eastAsia="cs-CZ"/>
              </w:rPr>
              <w:t>.</w:t>
            </w:r>
          </w:p>
          <w:p w14:paraId="2D6D5867" w14:textId="77777777" w:rsidR="008F1CFB" w:rsidRPr="00AB2DF3" w:rsidRDefault="008F1CFB" w:rsidP="002550C0">
            <w:pPr>
              <w:jc w:val="both"/>
              <w:rPr>
                <w:sz w:val="22"/>
                <w:szCs w:val="22"/>
                <w:lang w:eastAsia="cs-CZ"/>
              </w:rPr>
            </w:pPr>
          </w:p>
          <w:p w14:paraId="56E537AA" w14:textId="77777777" w:rsidR="008F1CFB" w:rsidRPr="00AB2DF3" w:rsidRDefault="008F1CFB" w:rsidP="002550C0">
            <w:pPr>
              <w:jc w:val="both"/>
              <w:rPr>
                <w:sz w:val="22"/>
                <w:szCs w:val="22"/>
                <w:lang w:eastAsia="cs-CZ"/>
              </w:rPr>
            </w:pPr>
            <w:r w:rsidRPr="00AB2DF3">
              <w:rPr>
                <w:sz w:val="22"/>
                <w:szCs w:val="22"/>
                <w:lang w:eastAsia="cs-CZ"/>
              </w:rPr>
              <w:t>5 % v prípade, ak lehota na prijímanie žiadostí o súťažné podklady je menej ako 80 % lehoty na predloženie ponúk (v súlade s príslušnými ustanoveniami)</w:t>
            </w:r>
            <w:r w:rsidR="00686E71" w:rsidRPr="00AB2DF3">
              <w:rPr>
                <w:sz w:val="22"/>
                <w:szCs w:val="22"/>
                <w:lang w:eastAsia="cs-CZ"/>
              </w:rPr>
              <w:t>.</w:t>
            </w:r>
          </w:p>
          <w:p w14:paraId="32956334" w14:textId="77777777" w:rsidR="008F1CFB" w:rsidRPr="00AB2DF3" w:rsidRDefault="008F1CFB" w:rsidP="002550C0">
            <w:pPr>
              <w:jc w:val="both"/>
              <w:rPr>
                <w:sz w:val="22"/>
                <w:szCs w:val="22"/>
                <w:lang w:eastAsia="cs-CZ"/>
              </w:rPr>
            </w:pPr>
          </w:p>
        </w:tc>
      </w:tr>
      <w:tr w:rsidR="008F1CFB" w:rsidRPr="00AB2DF3" w14:paraId="7E61E2DB" w14:textId="77777777" w:rsidTr="00A91AEF">
        <w:tc>
          <w:tcPr>
            <w:tcW w:w="675" w:type="dxa"/>
            <w:shd w:val="clear" w:color="auto" w:fill="auto"/>
            <w:vAlign w:val="center"/>
          </w:tcPr>
          <w:p w14:paraId="5EE0F7EF" w14:textId="77777777" w:rsidR="008F1CFB" w:rsidRPr="00AB2DF3" w:rsidRDefault="008F1CFB" w:rsidP="00A91AEF">
            <w:pPr>
              <w:jc w:val="center"/>
              <w:rPr>
                <w:sz w:val="22"/>
                <w:szCs w:val="22"/>
                <w:lang w:eastAsia="cs-CZ"/>
              </w:rPr>
            </w:pPr>
            <w:r w:rsidRPr="00AB2DF3">
              <w:rPr>
                <w:sz w:val="22"/>
                <w:szCs w:val="22"/>
                <w:lang w:eastAsia="cs-CZ"/>
              </w:rPr>
              <w:lastRenderedPageBreak/>
              <w:t>5</w:t>
            </w:r>
          </w:p>
        </w:tc>
        <w:tc>
          <w:tcPr>
            <w:tcW w:w="3720" w:type="dxa"/>
            <w:shd w:val="clear" w:color="auto" w:fill="auto"/>
          </w:tcPr>
          <w:p w14:paraId="77947459" w14:textId="77777777" w:rsidR="008F1CFB" w:rsidRPr="00AB2DF3" w:rsidRDefault="008F1CFB" w:rsidP="002550C0">
            <w:pPr>
              <w:jc w:val="both"/>
              <w:rPr>
                <w:sz w:val="22"/>
                <w:szCs w:val="22"/>
                <w:lang w:eastAsia="cs-CZ"/>
              </w:rPr>
            </w:pPr>
            <w:r w:rsidRPr="00AB2DF3">
              <w:rPr>
                <w:sz w:val="22"/>
                <w:szCs w:val="22"/>
                <w:lang w:eastAsia="cs-CZ"/>
              </w:rPr>
              <w:t>Nedodržanie postupov zverejňovania opravy oznámenia o vyhlásení verejného obstarávania v prípade</w:t>
            </w:r>
          </w:p>
          <w:p w14:paraId="15406316" w14:textId="77777777" w:rsidR="008F1CFB" w:rsidRPr="00AB2DF3" w:rsidRDefault="008F1CFB" w:rsidP="00FC7FBB">
            <w:pPr>
              <w:numPr>
                <w:ilvl w:val="0"/>
                <w:numId w:val="29"/>
              </w:numPr>
              <w:jc w:val="both"/>
              <w:rPr>
                <w:sz w:val="22"/>
                <w:szCs w:val="22"/>
                <w:lang w:eastAsia="cs-CZ"/>
              </w:rPr>
            </w:pPr>
            <w:r w:rsidRPr="00AB2DF3">
              <w:rPr>
                <w:sz w:val="22"/>
                <w:szCs w:val="22"/>
                <w:lang w:eastAsia="cs-CZ"/>
              </w:rPr>
              <w:t>predĺženia lehoty na predkladanie ponúk</w:t>
            </w:r>
          </w:p>
          <w:p w14:paraId="6225F412" w14:textId="77777777" w:rsidR="008F1CFB" w:rsidRPr="00AB2DF3" w:rsidRDefault="008F1CFB"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3"/>
            </w:r>
          </w:p>
        </w:tc>
        <w:tc>
          <w:tcPr>
            <w:tcW w:w="6379" w:type="dxa"/>
            <w:shd w:val="clear" w:color="auto" w:fill="auto"/>
          </w:tcPr>
          <w:p w14:paraId="65112F67" w14:textId="77777777" w:rsidR="008F1CFB" w:rsidRPr="00AB2DF3" w:rsidRDefault="008F1CFB" w:rsidP="001342A2">
            <w:pPr>
              <w:jc w:val="both"/>
              <w:rPr>
                <w:sz w:val="22"/>
                <w:szCs w:val="22"/>
                <w:lang w:eastAsia="cs-CZ"/>
              </w:rPr>
            </w:pPr>
            <w:r w:rsidRPr="00AB2DF3">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5F546C97" w14:textId="77777777" w:rsidR="008F1CFB" w:rsidRPr="00AB2DF3" w:rsidRDefault="008F1CFB" w:rsidP="002550C0">
            <w:pPr>
              <w:jc w:val="both"/>
              <w:rPr>
                <w:sz w:val="22"/>
                <w:szCs w:val="22"/>
                <w:lang w:eastAsia="cs-CZ"/>
              </w:rPr>
            </w:pPr>
            <w:r w:rsidRPr="00AB2DF3">
              <w:rPr>
                <w:sz w:val="22"/>
                <w:szCs w:val="22"/>
                <w:lang w:eastAsia="cs-CZ"/>
              </w:rPr>
              <w:t xml:space="preserve">10 % </w:t>
            </w:r>
          </w:p>
          <w:p w14:paraId="44D6C575" w14:textId="77777777" w:rsidR="008F1CFB" w:rsidRPr="00AB2DF3" w:rsidRDefault="008F1CFB" w:rsidP="002550C0">
            <w:pPr>
              <w:jc w:val="both"/>
              <w:rPr>
                <w:sz w:val="22"/>
                <w:szCs w:val="22"/>
                <w:lang w:eastAsia="cs-CZ"/>
              </w:rPr>
            </w:pPr>
            <w:r w:rsidRPr="00AB2DF3">
              <w:rPr>
                <w:sz w:val="22"/>
                <w:szCs w:val="22"/>
                <w:lang w:eastAsia="cs-CZ"/>
              </w:rPr>
              <w:t>táto sadzba môže byť znížená na 5 % podľa závažnosti</w:t>
            </w:r>
            <w:r w:rsidR="009C081E" w:rsidRPr="00AB2DF3">
              <w:rPr>
                <w:sz w:val="22"/>
                <w:szCs w:val="22"/>
                <w:lang w:eastAsia="cs-CZ"/>
              </w:rPr>
              <w:t>.</w:t>
            </w:r>
          </w:p>
        </w:tc>
      </w:tr>
      <w:tr w:rsidR="008F1CFB" w:rsidRPr="00AB2DF3" w14:paraId="4565365B" w14:textId="77777777" w:rsidTr="00A91AEF">
        <w:tc>
          <w:tcPr>
            <w:tcW w:w="675" w:type="dxa"/>
            <w:shd w:val="clear" w:color="auto" w:fill="auto"/>
            <w:vAlign w:val="center"/>
          </w:tcPr>
          <w:p w14:paraId="0C48E519" w14:textId="77777777" w:rsidR="008F1CFB" w:rsidRPr="00AB2DF3" w:rsidRDefault="008F1CFB" w:rsidP="00A91AEF">
            <w:pPr>
              <w:jc w:val="center"/>
              <w:rPr>
                <w:sz w:val="22"/>
                <w:szCs w:val="22"/>
                <w:lang w:eastAsia="cs-CZ"/>
              </w:rPr>
            </w:pPr>
            <w:r w:rsidRPr="00AB2DF3">
              <w:rPr>
                <w:sz w:val="22"/>
                <w:szCs w:val="22"/>
                <w:lang w:eastAsia="cs-CZ"/>
              </w:rPr>
              <w:t>6</w:t>
            </w:r>
          </w:p>
        </w:tc>
        <w:tc>
          <w:tcPr>
            <w:tcW w:w="3720" w:type="dxa"/>
            <w:shd w:val="clear" w:color="auto" w:fill="auto"/>
          </w:tcPr>
          <w:p w14:paraId="6389952B" w14:textId="77777777" w:rsidR="008F1CFB" w:rsidRPr="00AB2DF3" w:rsidRDefault="00AD6C47" w:rsidP="002550C0">
            <w:pPr>
              <w:jc w:val="both"/>
              <w:rPr>
                <w:sz w:val="22"/>
                <w:szCs w:val="22"/>
                <w:lang w:eastAsia="cs-CZ"/>
              </w:rPr>
            </w:pPr>
            <w:r w:rsidRPr="00AB2DF3">
              <w:rPr>
                <w:sz w:val="22"/>
                <w:szCs w:val="22"/>
                <w:lang w:eastAsia="cs-CZ"/>
              </w:rPr>
              <w:t>Neoprávnené</w:t>
            </w:r>
            <w:r w:rsidR="008F1CFB" w:rsidRPr="00AB2DF3">
              <w:rPr>
                <w:sz w:val="22"/>
                <w:szCs w:val="22"/>
                <w:lang w:eastAsia="cs-CZ"/>
              </w:rPr>
              <w:t xml:space="preserve"> použitie rokovacieho konania so zverejnením</w:t>
            </w:r>
          </w:p>
        </w:tc>
        <w:tc>
          <w:tcPr>
            <w:tcW w:w="6379" w:type="dxa"/>
            <w:shd w:val="clear" w:color="auto" w:fill="auto"/>
          </w:tcPr>
          <w:p w14:paraId="302C8F74" w14:textId="77777777" w:rsidR="008F1CFB" w:rsidRPr="00AB2DF3" w:rsidRDefault="008F1CFB" w:rsidP="001342A2">
            <w:pPr>
              <w:jc w:val="both"/>
              <w:rPr>
                <w:sz w:val="22"/>
                <w:szCs w:val="22"/>
                <w:lang w:eastAsia="cs-CZ"/>
              </w:rPr>
            </w:pPr>
            <w:r w:rsidRPr="00AB2DF3">
              <w:rPr>
                <w:sz w:val="22"/>
                <w:szCs w:val="22"/>
                <w:lang w:eastAsia="cs-CZ"/>
              </w:rPr>
              <w:t xml:space="preserve">Verejný obstarávateľ zadá zákazku na základe rokovacieho konania so zverejnením, avšak takýto postup nie je oprávnený aplikovať podľa dotknutých ustanovení </w:t>
            </w:r>
            <w:r w:rsidR="009C0F53" w:rsidRPr="00AB2DF3">
              <w:rPr>
                <w:sz w:val="22"/>
                <w:szCs w:val="22"/>
                <w:lang w:eastAsia="cs-CZ"/>
              </w:rPr>
              <w:t>ZVO</w:t>
            </w:r>
            <w:r w:rsidRPr="00AB2DF3">
              <w:rPr>
                <w:sz w:val="22"/>
                <w:szCs w:val="22"/>
                <w:lang w:eastAsia="cs-CZ"/>
              </w:rPr>
              <w:t>.</w:t>
            </w:r>
          </w:p>
        </w:tc>
        <w:tc>
          <w:tcPr>
            <w:tcW w:w="3260" w:type="dxa"/>
            <w:shd w:val="clear" w:color="auto" w:fill="auto"/>
          </w:tcPr>
          <w:p w14:paraId="38882025" w14:textId="77777777" w:rsidR="008F1CFB" w:rsidRPr="00AB2DF3" w:rsidRDefault="008F1CFB" w:rsidP="002550C0">
            <w:pPr>
              <w:jc w:val="both"/>
              <w:rPr>
                <w:sz w:val="22"/>
                <w:szCs w:val="22"/>
                <w:lang w:eastAsia="cs-CZ"/>
              </w:rPr>
            </w:pPr>
            <w:r w:rsidRPr="00AB2DF3">
              <w:rPr>
                <w:sz w:val="22"/>
                <w:szCs w:val="22"/>
                <w:lang w:eastAsia="cs-CZ"/>
              </w:rPr>
              <w:t>25 %</w:t>
            </w:r>
          </w:p>
          <w:p w14:paraId="5945FE76" w14:textId="77777777" w:rsidR="008F1CFB" w:rsidRPr="00AB2DF3" w:rsidRDefault="008F1CFB" w:rsidP="002550C0">
            <w:pPr>
              <w:jc w:val="both"/>
              <w:rPr>
                <w:sz w:val="22"/>
                <w:szCs w:val="22"/>
                <w:lang w:eastAsia="cs-CZ"/>
              </w:rPr>
            </w:pPr>
          </w:p>
          <w:p w14:paraId="6D3FD898" w14:textId="77777777" w:rsidR="008F1CFB" w:rsidRPr="00AB2DF3" w:rsidRDefault="008F1CFB" w:rsidP="002550C0">
            <w:pPr>
              <w:jc w:val="both"/>
              <w:rPr>
                <w:sz w:val="22"/>
                <w:szCs w:val="22"/>
                <w:lang w:eastAsia="cs-CZ"/>
              </w:rPr>
            </w:pPr>
            <w:r w:rsidRPr="00AB2DF3">
              <w:rPr>
                <w:sz w:val="22"/>
                <w:szCs w:val="22"/>
                <w:lang w:eastAsia="cs-CZ"/>
              </w:rPr>
              <w:t xml:space="preserve">táto sadzba môže byť znížená </w:t>
            </w:r>
            <w:r w:rsidR="00885C6C" w:rsidRPr="00AB2DF3">
              <w:rPr>
                <w:sz w:val="22"/>
                <w:szCs w:val="22"/>
                <w:lang w:eastAsia="cs-CZ"/>
              </w:rPr>
              <w:t xml:space="preserve">na </w:t>
            </w:r>
            <w:r w:rsidRPr="00AB2DF3">
              <w:rPr>
                <w:sz w:val="22"/>
                <w:szCs w:val="22"/>
                <w:lang w:eastAsia="cs-CZ"/>
              </w:rPr>
              <w:t>10 % alebo 5 % podľa závažnosti</w:t>
            </w:r>
            <w:r w:rsidR="009C081E" w:rsidRPr="00AB2DF3">
              <w:rPr>
                <w:sz w:val="22"/>
                <w:szCs w:val="22"/>
                <w:lang w:eastAsia="cs-CZ"/>
              </w:rPr>
              <w:t>.</w:t>
            </w:r>
            <w:r w:rsidRPr="00AB2DF3">
              <w:rPr>
                <w:sz w:val="22"/>
                <w:szCs w:val="22"/>
                <w:lang w:eastAsia="cs-CZ"/>
              </w:rPr>
              <w:t xml:space="preserve"> </w:t>
            </w:r>
            <w:r w:rsidRPr="00AB2DF3" w:rsidDel="005A6F58">
              <w:rPr>
                <w:sz w:val="22"/>
                <w:szCs w:val="22"/>
                <w:lang w:eastAsia="cs-CZ"/>
              </w:rPr>
              <w:t xml:space="preserve"> </w:t>
            </w:r>
          </w:p>
        </w:tc>
      </w:tr>
      <w:tr w:rsidR="00AD6C47" w:rsidRPr="00AB2DF3" w14:paraId="52FF0B0C" w14:textId="77777777" w:rsidTr="00A91AEF">
        <w:tc>
          <w:tcPr>
            <w:tcW w:w="675" w:type="dxa"/>
            <w:shd w:val="clear" w:color="auto" w:fill="auto"/>
            <w:vAlign w:val="center"/>
          </w:tcPr>
          <w:p w14:paraId="56E313B4" w14:textId="77777777" w:rsidR="00AD6C47" w:rsidRPr="00AB2DF3" w:rsidRDefault="00AD6C47" w:rsidP="00A91AEF">
            <w:pPr>
              <w:jc w:val="center"/>
              <w:rPr>
                <w:sz w:val="22"/>
                <w:szCs w:val="22"/>
                <w:lang w:eastAsia="cs-CZ"/>
              </w:rPr>
            </w:pPr>
            <w:r w:rsidRPr="00AB2DF3">
              <w:rPr>
                <w:sz w:val="22"/>
                <w:szCs w:val="22"/>
                <w:lang w:eastAsia="cs-CZ"/>
              </w:rPr>
              <w:t>7</w:t>
            </w:r>
          </w:p>
        </w:tc>
        <w:tc>
          <w:tcPr>
            <w:tcW w:w="3720" w:type="dxa"/>
            <w:shd w:val="clear" w:color="auto" w:fill="auto"/>
          </w:tcPr>
          <w:p w14:paraId="6077C7A4" w14:textId="77777777" w:rsidR="00AD6C47" w:rsidRPr="00AB2DF3" w:rsidRDefault="00AD6C47" w:rsidP="002550C0">
            <w:pPr>
              <w:jc w:val="both"/>
              <w:rPr>
                <w:sz w:val="22"/>
                <w:szCs w:val="22"/>
                <w:lang w:eastAsia="cs-CZ"/>
              </w:rPr>
            </w:pPr>
            <w:r w:rsidRPr="00AB2DF3">
              <w:rPr>
                <w:sz w:val="22"/>
                <w:szCs w:val="22"/>
                <w:lang w:eastAsia="cs-CZ"/>
              </w:rPr>
              <w:t>Neoprávnené použitie priameho rokovacieho konania</w:t>
            </w:r>
          </w:p>
        </w:tc>
        <w:tc>
          <w:tcPr>
            <w:tcW w:w="6379" w:type="dxa"/>
            <w:shd w:val="clear" w:color="auto" w:fill="auto"/>
          </w:tcPr>
          <w:p w14:paraId="6E32C3F4" w14:textId="77777777" w:rsidR="00AD6C47" w:rsidRPr="00AB2DF3" w:rsidRDefault="00AD6C47" w:rsidP="00AD6C47">
            <w:pPr>
              <w:jc w:val="both"/>
              <w:rPr>
                <w:sz w:val="22"/>
                <w:szCs w:val="22"/>
                <w:lang w:eastAsia="cs-CZ"/>
              </w:rPr>
            </w:pPr>
            <w:r w:rsidRPr="00AB2DF3">
              <w:rPr>
                <w:sz w:val="22"/>
                <w:szCs w:val="22"/>
                <w:lang w:eastAsia="cs-CZ"/>
              </w:rPr>
              <w:t>Verejný obstarávateľ zadá zákazku na základe priameho rokovacieho konania, avšak takýto postup nie je oprávnený aplikovať podľa d</w:t>
            </w:r>
            <w:r w:rsidR="009C0F53" w:rsidRPr="00AB2DF3">
              <w:rPr>
                <w:sz w:val="22"/>
                <w:szCs w:val="22"/>
                <w:lang w:eastAsia="cs-CZ"/>
              </w:rPr>
              <w:t>otknutých ustanovení ZVO</w:t>
            </w:r>
            <w:r w:rsidRPr="00AB2DF3">
              <w:rPr>
                <w:sz w:val="22"/>
                <w:szCs w:val="22"/>
                <w:lang w:eastAsia="cs-CZ"/>
              </w:rPr>
              <w:t>.</w:t>
            </w:r>
          </w:p>
        </w:tc>
        <w:tc>
          <w:tcPr>
            <w:tcW w:w="3260" w:type="dxa"/>
            <w:shd w:val="clear" w:color="auto" w:fill="auto"/>
          </w:tcPr>
          <w:p w14:paraId="2C945EA1" w14:textId="77777777" w:rsidR="00AD6C47" w:rsidRPr="00AB2DF3" w:rsidRDefault="00AD6C47" w:rsidP="002550C0">
            <w:pPr>
              <w:jc w:val="both"/>
              <w:rPr>
                <w:sz w:val="22"/>
                <w:szCs w:val="22"/>
                <w:lang w:eastAsia="cs-CZ"/>
              </w:rPr>
            </w:pPr>
            <w:r w:rsidRPr="00AB2DF3">
              <w:rPr>
                <w:sz w:val="22"/>
                <w:szCs w:val="22"/>
                <w:lang w:eastAsia="cs-CZ"/>
              </w:rPr>
              <w:t>100 %</w:t>
            </w:r>
          </w:p>
        </w:tc>
      </w:tr>
      <w:tr w:rsidR="008F1CFB" w:rsidRPr="00AB2DF3" w14:paraId="3EA826AD" w14:textId="77777777" w:rsidTr="00A91AEF">
        <w:tc>
          <w:tcPr>
            <w:tcW w:w="675" w:type="dxa"/>
            <w:shd w:val="clear" w:color="auto" w:fill="auto"/>
            <w:vAlign w:val="center"/>
          </w:tcPr>
          <w:p w14:paraId="1D57ACEB" w14:textId="77777777" w:rsidR="008F1CFB" w:rsidRPr="00AB2DF3" w:rsidRDefault="00CE7CC5" w:rsidP="00A91AEF">
            <w:pPr>
              <w:jc w:val="center"/>
              <w:rPr>
                <w:sz w:val="22"/>
                <w:szCs w:val="22"/>
                <w:lang w:eastAsia="cs-CZ"/>
              </w:rPr>
            </w:pPr>
            <w:r>
              <w:rPr>
                <w:sz w:val="22"/>
                <w:szCs w:val="22"/>
                <w:lang w:eastAsia="cs-CZ"/>
              </w:rPr>
              <w:t>8</w:t>
            </w:r>
          </w:p>
        </w:tc>
        <w:tc>
          <w:tcPr>
            <w:tcW w:w="3720" w:type="dxa"/>
            <w:shd w:val="clear" w:color="auto" w:fill="auto"/>
          </w:tcPr>
          <w:p w14:paraId="479179E1" w14:textId="77777777" w:rsidR="008F1CFB" w:rsidRPr="00AB2DF3" w:rsidRDefault="008F1CFB" w:rsidP="002550C0">
            <w:pPr>
              <w:jc w:val="both"/>
              <w:rPr>
                <w:sz w:val="22"/>
                <w:szCs w:val="22"/>
                <w:lang w:eastAsia="cs-CZ"/>
              </w:rPr>
            </w:pPr>
            <w:r w:rsidRPr="00AB2DF3">
              <w:rPr>
                <w:sz w:val="22"/>
                <w:szCs w:val="22"/>
                <w:lang w:eastAsia="cs-CZ"/>
              </w:rPr>
              <w:t>Neurčenie:</w:t>
            </w:r>
          </w:p>
          <w:p w14:paraId="32FD83A8" w14:textId="77777777" w:rsidR="008F1CFB" w:rsidRPr="00AB2DF3" w:rsidRDefault="008F1CFB" w:rsidP="00FC7FBB">
            <w:pPr>
              <w:numPr>
                <w:ilvl w:val="0"/>
                <w:numId w:val="29"/>
              </w:numPr>
              <w:jc w:val="both"/>
              <w:rPr>
                <w:sz w:val="22"/>
                <w:szCs w:val="22"/>
                <w:lang w:eastAsia="cs-CZ"/>
              </w:rPr>
            </w:pPr>
            <w:r w:rsidRPr="00AB2DF3">
              <w:rPr>
                <w:sz w:val="22"/>
                <w:szCs w:val="22"/>
                <w:lang w:eastAsia="cs-CZ"/>
              </w:rPr>
              <w:t>podmienok účasti v oznámení,</w:t>
            </w:r>
            <w:r w:rsidRPr="00AB2DF3">
              <w:rPr>
                <w:sz w:val="22"/>
                <w:szCs w:val="22"/>
              </w:rPr>
              <w:t xml:space="preserve"> </w:t>
            </w:r>
            <w:r w:rsidRPr="00AB2DF3">
              <w:rPr>
                <w:sz w:val="22"/>
                <w:szCs w:val="22"/>
                <w:lang w:eastAsia="cs-CZ"/>
              </w:rPr>
              <w:t>resp. vo výzve na predkladanie ponúk,</w:t>
            </w:r>
          </w:p>
          <w:p w14:paraId="42B0927B" w14:textId="77777777" w:rsidR="008F1CFB" w:rsidRPr="00AB2DF3" w:rsidRDefault="008F1CFB" w:rsidP="00FC7FBB">
            <w:pPr>
              <w:numPr>
                <w:ilvl w:val="0"/>
                <w:numId w:val="29"/>
              </w:numPr>
              <w:jc w:val="both"/>
              <w:rPr>
                <w:sz w:val="22"/>
                <w:szCs w:val="22"/>
                <w:lang w:eastAsia="cs-CZ"/>
              </w:rPr>
            </w:pPr>
            <w:r w:rsidRPr="00AB2DF3">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0AF05958" w14:textId="77777777" w:rsidR="008F1CFB" w:rsidRPr="00AB2DF3" w:rsidRDefault="008F1CFB" w:rsidP="00557681">
            <w:pPr>
              <w:jc w:val="both"/>
              <w:rPr>
                <w:sz w:val="22"/>
                <w:szCs w:val="22"/>
                <w:lang w:eastAsia="cs-CZ"/>
              </w:rPr>
            </w:pPr>
            <w:r w:rsidRPr="00AB2DF3">
              <w:rPr>
                <w:sz w:val="22"/>
                <w:szCs w:val="22"/>
                <w:lang w:eastAsia="cs-CZ"/>
              </w:rPr>
              <w:t>Podmienky účasti sú uvedené iba v súťažných podkladoch</w:t>
            </w:r>
            <w:r w:rsidR="00557681" w:rsidRPr="00AB2DF3">
              <w:rPr>
                <w:sz w:val="22"/>
                <w:szCs w:val="22"/>
                <w:lang w:eastAsia="cs-CZ"/>
              </w:rPr>
              <w:t xml:space="preserve">, ktoré nie sú zverejnené v profile, čím nie je poskytnutý bezodplatný, neobmedzený, úplný a priamy prístup k nim </w:t>
            </w:r>
            <w:r w:rsidRPr="00AB2DF3">
              <w:rPr>
                <w:sz w:val="22"/>
                <w:szCs w:val="22"/>
                <w:lang w:eastAsia="cs-CZ"/>
              </w:rPr>
              <w:t xml:space="preserve">a/alebo podmienky účasti publikované v oznámení nie sú v súlade s podmienkami účasti podľa súťažných podkladoch a/alebo kritériá na vyhodnotenie ponúk, vrátane </w:t>
            </w:r>
            <w:proofErr w:type="spellStart"/>
            <w:r w:rsidRPr="00AB2DF3">
              <w:rPr>
                <w:sz w:val="22"/>
                <w:szCs w:val="22"/>
                <w:lang w:eastAsia="cs-CZ"/>
              </w:rPr>
              <w:t>váhovosti</w:t>
            </w:r>
            <w:proofErr w:type="spellEnd"/>
            <w:r w:rsidRPr="00AB2DF3">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41A04495" w14:textId="77777777" w:rsidR="008F1CFB" w:rsidRPr="00AB2DF3" w:rsidRDefault="008F1CFB" w:rsidP="002550C0">
            <w:pPr>
              <w:jc w:val="both"/>
              <w:rPr>
                <w:sz w:val="22"/>
                <w:szCs w:val="22"/>
                <w:lang w:eastAsia="cs-CZ"/>
              </w:rPr>
            </w:pPr>
            <w:r w:rsidRPr="00AB2DF3">
              <w:rPr>
                <w:sz w:val="22"/>
                <w:szCs w:val="22"/>
                <w:lang w:eastAsia="cs-CZ"/>
              </w:rPr>
              <w:t>25 %</w:t>
            </w:r>
          </w:p>
          <w:p w14:paraId="3C73EA23" w14:textId="77777777" w:rsidR="008F1CFB" w:rsidRPr="00AB2DF3" w:rsidRDefault="008F1CFB" w:rsidP="002550C0">
            <w:pPr>
              <w:jc w:val="both"/>
              <w:rPr>
                <w:sz w:val="22"/>
                <w:szCs w:val="22"/>
                <w:lang w:eastAsia="cs-CZ"/>
              </w:rPr>
            </w:pPr>
          </w:p>
          <w:p w14:paraId="45EA0AAB" w14:textId="77777777" w:rsidR="008F1CFB" w:rsidRPr="00AB2DF3" w:rsidRDefault="008F1CFB" w:rsidP="002550C0">
            <w:pPr>
              <w:jc w:val="both"/>
              <w:rPr>
                <w:sz w:val="22"/>
                <w:szCs w:val="22"/>
                <w:lang w:eastAsia="cs-CZ"/>
              </w:rPr>
            </w:pPr>
            <w:r w:rsidRPr="00AB2DF3">
              <w:rPr>
                <w:sz w:val="22"/>
                <w:szCs w:val="22"/>
                <w:lang w:eastAsia="cs-CZ"/>
              </w:rPr>
              <w:t>táto sadzba môže byť znížená na 10 % alebo 5 %</w:t>
            </w:r>
            <w:r w:rsidR="009C081E" w:rsidRPr="00AB2DF3">
              <w:rPr>
                <w:sz w:val="22"/>
                <w:szCs w:val="22"/>
                <w:lang w:eastAsia="cs-CZ"/>
              </w:rPr>
              <w:t>,</w:t>
            </w:r>
            <w:r w:rsidRPr="00AB2DF3">
              <w:rPr>
                <w:sz w:val="22"/>
                <w:szCs w:val="22"/>
                <w:lang w:eastAsia="cs-CZ"/>
              </w:rPr>
              <w:t xml:space="preserve"> ak podmienky účasti/kritéria na vyhodnotenie ponúk boli uvedené v oznámení (alebo kritériá na vyhodnotenie ponúk v súťažných podkladoch)</w:t>
            </w:r>
            <w:r w:rsidR="009C081E" w:rsidRPr="00AB2DF3">
              <w:rPr>
                <w:sz w:val="22"/>
                <w:szCs w:val="22"/>
                <w:lang w:eastAsia="cs-CZ"/>
              </w:rPr>
              <w:t>,</w:t>
            </w:r>
            <w:r w:rsidRPr="00AB2DF3">
              <w:rPr>
                <w:sz w:val="22"/>
                <w:szCs w:val="22"/>
                <w:lang w:eastAsia="cs-CZ"/>
              </w:rPr>
              <w:t xml:space="preserve"> ale neboli dostatočne opísané.</w:t>
            </w:r>
          </w:p>
        </w:tc>
      </w:tr>
      <w:tr w:rsidR="008F1CFB" w:rsidRPr="00AB2DF3" w14:paraId="2D1CFA97" w14:textId="77777777" w:rsidTr="00084B9D">
        <w:trPr>
          <w:trHeight w:val="2482"/>
        </w:trPr>
        <w:tc>
          <w:tcPr>
            <w:tcW w:w="675" w:type="dxa"/>
            <w:shd w:val="clear" w:color="auto" w:fill="auto"/>
            <w:vAlign w:val="center"/>
          </w:tcPr>
          <w:p w14:paraId="53E08B8B" w14:textId="77777777" w:rsidR="008F1CFB" w:rsidRPr="00AB2DF3" w:rsidRDefault="00CE7CC5" w:rsidP="00A91AEF">
            <w:pPr>
              <w:jc w:val="center"/>
              <w:rPr>
                <w:sz w:val="22"/>
                <w:szCs w:val="22"/>
                <w:lang w:eastAsia="cs-CZ"/>
              </w:rPr>
            </w:pPr>
            <w:r>
              <w:rPr>
                <w:sz w:val="22"/>
                <w:szCs w:val="22"/>
                <w:lang w:eastAsia="cs-CZ"/>
              </w:rPr>
              <w:t>9</w:t>
            </w:r>
          </w:p>
        </w:tc>
        <w:tc>
          <w:tcPr>
            <w:tcW w:w="3720" w:type="dxa"/>
            <w:shd w:val="clear" w:color="auto" w:fill="auto"/>
          </w:tcPr>
          <w:p w14:paraId="68564563" w14:textId="77777777" w:rsidR="008F1CFB" w:rsidRPr="00AB2DF3" w:rsidRDefault="008F1CFB" w:rsidP="002550C0">
            <w:pPr>
              <w:jc w:val="both"/>
              <w:rPr>
                <w:sz w:val="22"/>
                <w:szCs w:val="22"/>
                <w:lang w:eastAsia="cs-CZ"/>
              </w:rPr>
            </w:pPr>
            <w:r w:rsidRPr="00AB2DF3">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50B0C466" w14:textId="77777777" w:rsidR="008F1CFB" w:rsidRPr="00AB2DF3" w:rsidRDefault="008F1CFB" w:rsidP="001342A2">
            <w:pPr>
              <w:jc w:val="both"/>
              <w:rPr>
                <w:sz w:val="22"/>
                <w:szCs w:val="22"/>
                <w:lang w:eastAsia="cs-CZ"/>
              </w:rPr>
            </w:pPr>
            <w:r w:rsidRPr="00AB2DF3">
              <w:rPr>
                <w:sz w:val="22"/>
                <w:szCs w:val="22"/>
                <w:lang w:eastAsia="cs-CZ"/>
              </w:rPr>
              <w:t xml:space="preserve">Ide o prípady, keď záujemcovia boli alebo mohli byť odradení od podania ponúk z dôvodu nezákonných </w:t>
            </w:r>
            <w:r w:rsidR="009C081E" w:rsidRPr="00AB2DF3">
              <w:rPr>
                <w:sz w:val="22"/>
                <w:szCs w:val="22"/>
                <w:lang w:eastAsia="cs-CZ"/>
              </w:rPr>
              <w:t xml:space="preserve">a/alebo diskriminačných </w:t>
            </w:r>
            <w:r w:rsidRPr="00AB2DF3">
              <w:rPr>
                <w:sz w:val="22"/>
                <w:szCs w:val="22"/>
                <w:lang w:eastAsia="cs-CZ"/>
              </w:rPr>
              <w:t xml:space="preserve">podmienok účasti a/alebo kritérií na vyhodnotenie ponúk stanovených v oznámení alebo v súťažných podkladoch, napr.  povinnosť </w:t>
            </w:r>
            <w:r w:rsidR="009C081E" w:rsidRPr="00AB2DF3">
              <w:rPr>
                <w:sz w:val="22"/>
                <w:szCs w:val="22"/>
                <w:lang w:eastAsia="cs-CZ"/>
              </w:rPr>
              <w:t xml:space="preserve">hospodárskych </w:t>
            </w:r>
            <w:r w:rsidRPr="00AB2DF3">
              <w:rPr>
                <w:sz w:val="22"/>
                <w:szCs w:val="22"/>
                <w:lang w:eastAsia="cs-CZ"/>
              </w:rPr>
              <w:t>subjektov mať už zriadenú spoločnosť alebo zástupcu v danej krajine alebo regióne, povinnosť  uchádzača mať skúsenosť v danej krajine alebo regióne</w:t>
            </w:r>
            <w:r w:rsidR="00B57B7A" w:rsidRPr="00AB2DF3">
              <w:rPr>
                <w:sz w:val="22"/>
                <w:szCs w:val="22"/>
                <w:lang w:eastAsia="cs-CZ"/>
              </w:rPr>
              <w:t>, p</w:t>
            </w:r>
            <w:r w:rsidR="009C081E" w:rsidRPr="00AB2DF3">
              <w:rPr>
                <w:sz w:val="22"/>
                <w:szCs w:val="22"/>
                <w:lang w:eastAsia="cs-CZ"/>
              </w:rPr>
              <w:t>oužitie nezákonných kritérií na vyhodnotenie ponúk podľa § 44 ods. 12</w:t>
            </w:r>
            <w:r w:rsidR="00AD6C47" w:rsidRPr="00AB2DF3">
              <w:rPr>
                <w:sz w:val="22"/>
                <w:szCs w:val="22"/>
                <w:lang w:eastAsia="cs-CZ"/>
              </w:rPr>
              <w:t xml:space="preserve"> </w:t>
            </w:r>
            <w:r w:rsidR="009C0F53" w:rsidRPr="00AB2DF3">
              <w:rPr>
                <w:sz w:val="22"/>
                <w:szCs w:val="22"/>
                <w:lang w:eastAsia="cs-CZ"/>
              </w:rPr>
              <w:t>ZVO</w:t>
            </w:r>
            <w:r w:rsidR="009C081E" w:rsidRPr="00AB2DF3">
              <w:rPr>
                <w:sz w:val="22"/>
                <w:szCs w:val="22"/>
                <w:lang w:eastAsia="cs-CZ"/>
              </w:rPr>
              <w:t>.</w:t>
            </w:r>
          </w:p>
        </w:tc>
        <w:tc>
          <w:tcPr>
            <w:tcW w:w="3260" w:type="dxa"/>
            <w:shd w:val="clear" w:color="auto" w:fill="auto"/>
          </w:tcPr>
          <w:p w14:paraId="286B6A4D" w14:textId="77777777" w:rsidR="008F1CFB" w:rsidRPr="00AB2DF3" w:rsidRDefault="008F1CFB" w:rsidP="002550C0">
            <w:pPr>
              <w:jc w:val="both"/>
              <w:rPr>
                <w:sz w:val="22"/>
                <w:szCs w:val="22"/>
                <w:lang w:eastAsia="cs-CZ"/>
              </w:rPr>
            </w:pPr>
            <w:r w:rsidRPr="00AB2DF3">
              <w:rPr>
                <w:sz w:val="22"/>
                <w:szCs w:val="22"/>
                <w:lang w:eastAsia="cs-CZ"/>
              </w:rPr>
              <w:t>25 %</w:t>
            </w:r>
          </w:p>
          <w:p w14:paraId="3BD9DF5E" w14:textId="77777777" w:rsidR="008F1CFB" w:rsidRPr="00AB2DF3" w:rsidRDefault="008F1CFB" w:rsidP="002550C0">
            <w:pPr>
              <w:jc w:val="both"/>
              <w:rPr>
                <w:sz w:val="22"/>
                <w:szCs w:val="22"/>
                <w:lang w:eastAsia="cs-CZ"/>
              </w:rPr>
            </w:pPr>
          </w:p>
          <w:p w14:paraId="305AF95C" w14:textId="77777777" w:rsidR="008F1CFB" w:rsidRPr="00AB2DF3" w:rsidRDefault="008F1CFB" w:rsidP="002550C0">
            <w:pPr>
              <w:jc w:val="both"/>
              <w:rPr>
                <w:sz w:val="22"/>
                <w:szCs w:val="22"/>
                <w:lang w:eastAsia="cs-CZ"/>
              </w:rPr>
            </w:pPr>
            <w:r w:rsidRPr="00AB2DF3">
              <w:rPr>
                <w:sz w:val="22"/>
                <w:szCs w:val="22"/>
                <w:lang w:eastAsia="cs-CZ"/>
              </w:rPr>
              <w:t>Táto sadzba môže byť znížená na 10 % alebo 5 % v závislosti od závažnosti porušenia</w:t>
            </w:r>
            <w:r w:rsidR="009C081E" w:rsidRPr="00AB2DF3">
              <w:rPr>
                <w:sz w:val="22"/>
                <w:szCs w:val="22"/>
                <w:lang w:eastAsia="cs-CZ"/>
              </w:rPr>
              <w:t>.</w:t>
            </w:r>
          </w:p>
        </w:tc>
      </w:tr>
      <w:tr w:rsidR="008F1CFB" w:rsidRPr="00AB2DF3" w14:paraId="3656C43F" w14:textId="77777777" w:rsidTr="00A91AEF">
        <w:tc>
          <w:tcPr>
            <w:tcW w:w="675" w:type="dxa"/>
            <w:shd w:val="clear" w:color="auto" w:fill="auto"/>
            <w:vAlign w:val="center"/>
          </w:tcPr>
          <w:p w14:paraId="4BC64739" w14:textId="77777777" w:rsidR="008F1CFB" w:rsidRPr="00AB2DF3" w:rsidRDefault="008F1CFB" w:rsidP="00A91AEF">
            <w:pPr>
              <w:jc w:val="center"/>
              <w:rPr>
                <w:sz w:val="22"/>
                <w:szCs w:val="22"/>
                <w:lang w:eastAsia="cs-CZ"/>
              </w:rPr>
            </w:pPr>
            <w:r w:rsidRPr="00AB2DF3">
              <w:rPr>
                <w:sz w:val="22"/>
                <w:szCs w:val="22"/>
                <w:lang w:eastAsia="cs-CZ"/>
              </w:rPr>
              <w:lastRenderedPageBreak/>
              <w:t>1</w:t>
            </w:r>
            <w:r w:rsidR="00CE7CC5">
              <w:rPr>
                <w:sz w:val="22"/>
                <w:szCs w:val="22"/>
                <w:lang w:eastAsia="cs-CZ"/>
              </w:rPr>
              <w:t>0</w:t>
            </w:r>
          </w:p>
        </w:tc>
        <w:tc>
          <w:tcPr>
            <w:tcW w:w="3720" w:type="dxa"/>
            <w:shd w:val="clear" w:color="auto" w:fill="auto"/>
          </w:tcPr>
          <w:p w14:paraId="10A743C8" w14:textId="77777777" w:rsidR="008F1CFB" w:rsidRPr="00AB2DF3" w:rsidRDefault="008F1CFB" w:rsidP="002550C0">
            <w:pPr>
              <w:jc w:val="both"/>
              <w:rPr>
                <w:sz w:val="22"/>
                <w:szCs w:val="22"/>
                <w:lang w:eastAsia="cs-CZ"/>
              </w:rPr>
            </w:pPr>
            <w:r w:rsidRPr="00AB2DF3">
              <w:rPr>
                <w:sz w:val="22"/>
                <w:szCs w:val="22"/>
                <w:lang w:eastAsia="cs-CZ"/>
              </w:rPr>
              <w:t>Podmienky účasti nesú</w:t>
            </w:r>
            <w:bookmarkStart w:id="0" w:name="_GoBack"/>
            <w:bookmarkEnd w:id="0"/>
            <w:r w:rsidRPr="00AB2DF3">
              <w:rPr>
                <w:sz w:val="22"/>
                <w:szCs w:val="22"/>
                <w:lang w:eastAsia="cs-CZ"/>
              </w:rPr>
              <w:t>visia a nie sú primerané k predmetu zákazky</w:t>
            </w:r>
          </w:p>
        </w:tc>
        <w:tc>
          <w:tcPr>
            <w:tcW w:w="6379" w:type="dxa"/>
            <w:shd w:val="clear" w:color="auto" w:fill="auto"/>
          </w:tcPr>
          <w:p w14:paraId="7BDFFC9C" w14:textId="77777777" w:rsidR="008F1CFB" w:rsidRPr="00AB2DF3" w:rsidRDefault="008F1CFB" w:rsidP="001342A2">
            <w:pPr>
              <w:jc w:val="both"/>
              <w:rPr>
                <w:sz w:val="22"/>
                <w:szCs w:val="22"/>
                <w:lang w:eastAsia="cs-CZ"/>
              </w:rPr>
            </w:pPr>
            <w:r w:rsidRPr="00AB2DF3">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sidR="00B57B7A" w:rsidRPr="00AB2DF3">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5AEAEC46" w14:textId="77777777" w:rsidR="008F1CFB" w:rsidRPr="00AB2DF3" w:rsidRDefault="008F1CFB" w:rsidP="002550C0">
            <w:pPr>
              <w:jc w:val="both"/>
              <w:rPr>
                <w:sz w:val="22"/>
                <w:szCs w:val="22"/>
                <w:lang w:eastAsia="cs-CZ"/>
              </w:rPr>
            </w:pPr>
            <w:r w:rsidRPr="00AB2DF3">
              <w:rPr>
                <w:sz w:val="22"/>
                <w:szCs w:val="22"/>
                <w:lang w:eastAsia="cs-CZ"/>
              </w:rPr>
              <w:t>25 %</w:t>
            </w:r>
          </w:p>
          <w:p w14:paraId="01772029" w14:textId="77777777" w:rsidR="008F1CFB" w:rsidRPr="00AB2DF3" w:rsidRDefault="008F1CFB" w:rsidP="002550C0">
            <w:pPr>
              <w:jc w:val="both"/>
              <w:rPr>
                <w:sz w:val="22"/>
                <w:szCs w:val="22"/>
                <w:lang w:eastAsia="cs-CZ"/>
              </w:rPr>
            </w:pPr>
          </w:p>
          <w:p w14:paraId="5219797E" w14:textId="77777777" w:rsidR="008F1CFB" w:rsidRPr="00AB2DF3" w:rsidRDefault="008F1CFB" w:rsidP="002550C0">
            <w:pPr>
              <w:jc w:val="both"/>
              <w:rPr>
                <w:sz w:val="22"/>
                <w:szCs w:val="22"/>
                <w:lang w:eastAsia="cs-CZ"/>
              </w:rPr>
            </w:pPr>
            <w:r w:rsidRPr="00AB2DF3">
              <w:rPr>
                <w:sz w:val="22"/>
                <w:szCs w:val="22"/>
                <w:lang w:eastAsia="cs-CZ"/>
              </w:rPr>
              <w:t>Táto sadzba môže byť znížená na 10 % alebo 5 % v závislosti od závažnosti i porušenia</w:t>
            </w:r>
          </w:p>
        </w:tc>
      </w:tr>
      <w:tr w:rsidR="008F1CFB" w:rsidRPr="00AB2DF3" w14:paraId="647EEEC5" w14:textId="77777777" w:rsidTr="00A91AEF">
        <w:tc>
          <w:tcPr>
            <w:tcW w:w="675" w:type="dxa"/>
            <w:shd w:val="clear" w:color="auto" w:fill="auto"/>
            <w:vAlign w:val="center"/>
          </w:tcPr>
          <w:p w14:paraId="39B3724A" w14:textId="77777777" w:rsidR="008F1CFB" w:rsidRPr="00AB2DF3" w:rsidRDefault="008F1CFB" w:rsidP="00A91AEF">
            <w:pPr>
              <w:jc w:val="center"/>
              <w:rPr>
                <w:sz w:val="22"/>
                <w:szCs w:val="22"/>
                <w:lang w:eastAsia="cs-CZ"/>
              </w:rPr>
            </w:pPr>
            <w:r w:rsidRPr="00AB2DF3">
              <w:rPr>
                <w:sz w:val="22"/>
                <w:szCs w:val="22"/>
                <w:lang w:eastAsia="cs-CZ"/>
              </w:rPr>
              <w:t>1</w:t>
            </w:r>
            <w:r w:rsidR="00CE7CC5">
              <w:rPr>
                <w:sz w:val="22"/>
                <w:szCs w:val="22"/>
                <w:lang w:eastAsia="cs-CZ"/>
              </w:rPr>
              <w:t>1</w:t>
            </w:r>
          </w:p>
        </w:tc>
        <w:tc>
          <w:tcPr>
            <w:tcW w:w="3720" w:type="dxa"/>
            <w:shd w:val="clear" w:color="auto" w:fill="auto"/>
          </w:tcPr>
          <w:p w14:paraId="34344CB6" w14:textId="77777777" w:rsidR="008F1CFB" w:rsidRPr="00AB2DF3" w:rsidRDefault="008F1CFB" w:rsidP="002550C0">
            <w:pPr>
              <w:jc w:val="both"/>
              <w:rPr>
                <w:sz w:val="22"/>
                <w:szCs w:val="22"/>
                <w:lang w:eastAsia="cs-CZ"/>
              </w:rPr>
            </w:pPr>
            <w:r w:rsidRPr="00AB2DF3">
              <w:rPr>
                <w:sz w:val="22"/>
                <w:szCs w:val="22"/>
                <w:lang w:eastAsia="cs-CZ"/>
              </w:rPr>
              <w:t>Technické špecifikácie predmetu zákazky sú diskriminačné</w:t>
            </w:r>
          </w:p>
        </w:tc>
        <w:tc>
          <w:tcPr>
            <w:tcW w:w="6379" w:type="dxa"/>
            <w:shd w:val="clear" w:color="auto" w:fill="auto"/>
          </w:tcPr>
          <w:p w14:paraId="556FB510" w14:textId="77777777" w:rsidR="008F1CFB" w:rsidRPr="00AB2DF3" w:rsidRDefault="008F1CFB" w:rsidP="009E4A46">
            <w:pPr>
              <w:jc w:val="both"/>
              <w:rPr>
                <w:sz w:val="22"/>
                <w:szCs w:val="22"/>
                <w:lang w:eastAsia="cs-CZ"/>
              </w:rPr>
            </w:pPr>
            <w:r w:rsidRPr="00AB2DF3">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sidR="00B57B7A" w:rsidRPr="00AB2DF3">
              <w:rPr>
                <w:sz w:val="22"/>
                <w:szCs w:val="22"/>
                <w:lang w:eastAsia="cs-CZ"/>
              </w:rPr>
              <w:t xml:space="preserve">. </w:t>
            </w:r>
            <w:r w:rsidR="009E4A46" w:rsidRPr="00AB2DF3">
              <w:rPr>
                <w:sz w:val="22"/>
                <w:szCs w:val="22"/>
                <w:lang w:eastAsia="cs-CZ"/>
              </w:rPr>
              <w:t>Technické požiadavky sa odvolávajú na konkrétneho výrobcu, výrobný postup, obchodné označenie, patent, typ, oblasť alebo miesto pôvodu alebo výroby bez možnosti predloženia ekvivalentu.</w:t>
            </w:r>
          </w:p>
        </w:tc>
        <w:tc>
          <w:tcPr>
            <w:tcW w:w="3260" w:type="dxa"/>
            <w:shd w:val="clear" w:color="auto" w:fill="auto"/>
          </w:tcPr>
          <w:p w14:paraId="39820393" w14:textId="77777777" w:rsidR="008F1CFB" w:rsidRPr="00AB2DF3" w:rsidRDefault="008F1CFB" w:rsidP="002550C0">
            <w:pPr>
              <w:jc w:val="both"/>
              <w:rPr>
                <w:sz w:val="22"/>
                <w:szCs w:val="22"/>
                <w:lang w:eastAsia="cs-CZ"/>
              </w:rPr>
            </w:pPr>
            <w:r w:rsidRPr="00AB2DF3">
              <w:rPr>
                <w:sz w:val="22"/>
                <w:szCs w:val="22"/>
                <w:lang w:eastAsia="cs-CZ"/>
              </w:rPr>
              <w:t>25 %</w:t>
            </w:r>
          </w:p>
          <w:p w14:paraId="4BCFF34C" w14:textId="77777777" w:rsidR="008F1CFB" w:rsidRPr="00AB2DF3" w:rsidRDefault="008F1CFB" w:rsidP="002550C0">
            <w:pPr>
              <w:jc w:val="both"/>
              <w:rPr>
                <w:sz w:val="22"/>
                <w:szCs w:val="22"/>
                <w:lang w:eastAsia="cs-CZ"/>
              </w:rPr>
            </w:pPr>
          </w:p>
          <w:p w14:paraId="03B57CBC" w14:textId="77777777" w:rsidR="008F1CFB" w:rsidRPr="00AB2DF3" w:rsidRDefault="008F1CFB" w:rsidP="002550C0">
            <w:pPr>
              <w:jc w:val="both"/>
              <w:rPr>
                <w:sz w:val="22"/>
                <w:szCs w:val="22"/>
                <w:lang w:eastAsia="cs-CZ"/>
              </w:rPr>
            </w:pPr>
            <w:r w:rsidRPr="00AB2DF3">
              <w:rPr>
                <w:sz w:val="22"/>
                <w:szCs w:val="22"/>
                <w:lang w:eastAsia="cs-CZ"/>
              </w:rPr>
              <w:t>Táto sadzba môže byť znížená na 10 % alebo 5 % v závislosti od závažnosti  porušenia</w:t>
            </w:r>
            <w:r w:rsidR="009E4A46" w:rsidRPr="00AB2DF3">
              <w:rPr>
                <w:sz w:val="22"/>
                <w:szCs w:val="22"/>
                <w:lang w:eastAsia="cs-CZ"/>
              </w:rPr>
              <w:t>.</w:t>
            </w:r>
          </w:p>
        </w:tc>
      </w:tr>
      <w:tr w:rsidR="008F1CFB" w:rsidRPr="00AB2DF3" w14:paraId="05E9FA70" w14:textId="77777777" w:rsidTr="00A91AEF">
        <w:tc>
          <w:tcPr>
            <w:tcW w:w="675" w:type="dxa"/>
            <w:tcBorders>
              <w:bottom w:val="single" w:sz="4" w:space="0" w:color="auto"/>
            </w:tcBorders>
            <w:shd w:val="clear" w:color="auto" w:fill="auto"/>
            <w:vAlign w:val="center"/>
          </w:tcPr>
          <w:p w14:paraId="749AD76D" w14:textId="77777777" w:rsidR="008F1CFB" w:rsidRPr="00AB2DF3" w:rsidRDefault="008F1CFB" w:rsidP="00A91AEF">
            <w:pPr>
              <w:jc w:val="center"/>
              <w:rPr>
                <w:sz w:val="22"/>
                <w:szCs w:val="22"/>
                <w:lang w:eastAsia="cs-CZ"/>
              </w:rPr>
            </w:pPr>
            <w:r w:rsidRPr="00AB2DF3">
              <w:rPr>
                <w:sz w:val="22"/>
                <w:szCs w:val="22"/>
                <w:lang w:eastAsia="cs-CZ"/>
              </w:rPr>
              <w:t>1</w:t>
            </w:r>
            <w:r w:rsidR="00CE7CC5">
              <w:rPr>
                <w:sz w:val="22"/>
                <w:szCs w:val="22"/>
                <w:lang w:eastAsia="cs-CZ"/>
              </w:rPr>
              <w:t>2</w:t>
            </w:r>
          </w:p>
        </w:tc>
        <w:tc>
          <w:tcPr>
            <w:tcW w:w="3720" w:type="dxa"/>
            <w:tcBorders>
              <w:bottom w:val="single" w:sz="4" w:space="0" w:color="auto"/>
            </w:tcBorders>
            <w:shd w:val="clear" w:color="auto" w:fill="auto"/>
          </w:tcPr>
          <w:p w14:paraId="734764F5" w14:textId="77777777" w:rsidR="008F1CFB" w:rsidRPr="00AB2DF3" w:rsidRDefault="008F1CFB" w:rsidP="002550C0">
            <w:pPr>
              <w:jc w:val="both"/>
              <w:rPr>
                <w:sz w:val="22"/>
                <w:szCs w:val="22"/>
                <w:lang w:eastAsia="cs-CZ"/>
              </w:rPr>
            </w:pPr>
            <w:r w:rsidRPr="00AB2DF3">
              <w:rPr>
                <w:sz w:val="22"/>
                <w:szCs w:val="22"/>
                <w:lang w:eastAsia="cs-CZ"/>
              </w:rPr>
              <w:t>Nedostatočne opísaný predmet zákazky</w:t>
            </w:r>
          </w:p>
        </w:tc>
        <w:tc>
          <w:tcPr>
            <w:tcW w:w="6379" w:type="dxa"/>
            <w:tcBorders>
              <w:bottom w:val="single" w:sz="4" w:space="0" w:color="auto"/>
            </w:tcBorders>
            <w:shd w:val="clear" w:color="auto" w:fill="auto"/>
          </w:tcPr>
          <w:p w14:paraId="14F90EA8" w14:textId="77777777" w:rsidR="008F1CFB" w:rsidRPr="00AB2DF3" w:rsidRDefault="008F1CFB" w:rsidP="001342A2">
            <w:pPr>
              <w:jc w:val="both"/>
              <w:rPr>
                <w:sz w:val="22"/>
                <w:szCs w:val="22"/>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AB2DF3">
              <w:rPr>
                <w:sz w:val="22"/>
                <w:szCs w:val="22"/>
                <w:vertAlign w:val="superscript"/>
                <w:lang w:eastAsia="cs-CZ"/>
              </w:rPr>
              <w:t xml:space="preserve"> </w:t>
            </w:r>
            <w:r w:rsidRPr="00AB2DF3">
              <w:rPr>
                <w:sz w:val="22"/>
                <w:szCs w:val="22"/>
                <w:vertAlign w:val="superscript"/>
                <w:lang w:eastAsia="cs-CZ"/>
              </w:rPr>
              <w:footnoteReference w:id="4"/>
            </w:r>
          </w:p>
        </w:tc>
        <w:tc>
          <w:tcPr>
            <w:tcW w:w="3260" w:type="dxa"/>
            <w:tcBorders>
              <w:bottom w:val="single" w:sz="4" w:space="0" w:color="auto"/>
            </w:tcBorders>
            <w:shd w:val="clear" w:color="auto" w:fill="auto"/>
          </w:tcPr>
          <w:p w14:paraId="31B3FC0E" w14:textId="77777777" w:rsidR="008F1CFB" w:rsidRPr="00AB2DF3" w:rsidRDefault="008F1CFB" w:rsidP="002550C0">
            <w:pPr>
              <w:jc w:val="both"/>
              <w:rPr>
                <w:sz w:val="22"/>
                <w:szCs w:val="22"/>
                <w:lang w:eastAsia="cs-CZ"/>
              </w:rPr>
            </w:pPr>
            <w:r w:rsidRPr="00AB2DF3">
              <w:rPr>
                <w:sz w:val="22"/>
                <w:szCs w:val="22"/>
                <w:lang w:eastAsia="cs-CZ"/>
              </w:rPr>
              <w:t>10 %</w:t>
            </w:r>
          </w:p>
          <w:p w14:paraId="60D96154" w14:textId="77777777" w:rsidR="008F1CFB" w:rsidRPr="00AB2DF3" w:rsidRDefault="008F1CFB" w:rsidP="002550C0">
            <w:pPr>
              <w:jc w:val="both"/>
              <w:rPr>
                <w:sz w:val="22"/>
                <w:szCs w:val="22"/>
                <w:lang w:eastAsia="cs-CZ"/>
              </w:rPr>
            </w:pPr>
          </w:p>
          <w:p w14:paraId="0E77AEDB" w14:textId="77777777" w:rsidR="008F1CFB" w:rsidRPr="00AB2DF3" w:rsidRDefault="008F1CFB" w:rsidP="002550C0">
            <w:pPr>
              <w:jc w:val="both"/>
              <w:rPr>
                <w:sz w:val="22"/>
                <w:szCs w:val="22"/>
                <w:lang w:eastAsia="cs-CZ"/>
              </w:rPr>
            </w:pPr>
            <w:r w:rsidRPr="00AB2DF3">
              <w:rPr>
                <w:sz w:val="22"/>
                <w:szCs w:val="22"/>
                <w:lang w:eastAsia="cs-CZ"/>
              </w:rPr>
              <w:t>Táto sadzba môže byť znížená na 5 % v závislosti od závažnosti porušenia</w:t>
            </w:r>
          </w:p>
          <w:p w14:paraId="207BCB25" w14:textId="77777777" w:rsidR="008F1CFB" w:rsidRPr="00AB2DF3" w:rsidRDefault="008F1CFB" w:rsidP="002550C0">
            <w:pPr>
              <w:jc w:val="both"/>
              <w:rPr>
                <w:sz w:val="22"/>
                <w:szCs w:val="22"/>
                <w:lang w:eastAsia="cs-CZ"/>
              </w:rPr>
            </w:pPr>
          </w:p>
          <w:p w14:paraId="482D1E23" w14:textId="77777777" w:rsidR="008F1CFB" w:rsidRPr="00AB2DF3" w:rsidRDefault="008F1CFB" w:rsidP="002550C0">
            <w:pPr>
              <w:jc w:val="both"/>
              <w:rPr>
                <w:sz w:val="22"/>
                <w:szCs w:val="22"/>
                <w:lang w:eastAsia="cs-CZ"/>
              </w:rPr>
            </w:pPr>
            <w:r w:rsidRPr="00AB2DF3">
              <w:rPr>
                <w:sz w:val="22"/>
                <w:szCs w:val="22"/>
                <w:lang w:eastAsia="cs-CZ"/>
              </w:rPr>
              <w:t xml:space="preserve">V prípade zrealizovaných prác, ktoré neboli </w:t>
            </w:r>
            <w:r w:rsidR="009E4A46" w:rsidRPr="00AB2DF3">
              <w:rPr>
                <w:sz w:val="22"/>
                <w:szCs w:val="22"/>
                <w:lang w:eastAsia="cs-CZ"/>
              </w:rPr>
              <w:t>súčasťou opisu predmetu zákazky</w:t>
            </w:r>
            <w:r w:rsidRPr="00AB2DF3">
              <w:rPr>
                <w:sz w:val="22"/>
                <w:szCs w:val="22"/>
                <w:lang w:eastAsia="cs-CZ"/>
              </w:rPr>
              <w:t xml:space="preserve">, zodpovedajúca hodnota prác je predmetom 100 % </w:t>
            </w:r>
            <w:r w:rsidR="009E4A46" w:rsidRPr="00AB2DF3">
              <w:rPr>
                <w:sz w:val="22"/>
                <w:szCs w:val="22"/>
                <w:lang w:eastAsia="cs-CZ"/>
              </w:rPr>
              <w:t>finančnej opravy.</w:t>
            </w:r>
          </w:p>
        </w:tc>
      </w:tr>
      <w:tr w:rsidR="00005F02" w:rsidRPr="00AB2DF3" w14:paraId="5B699C06" w14:textId="77777777" w:rsidTr="00084B9D">
        <w:trPr>
          <w:trHeight w:val="2102"/>
        </w:trPr>
        <w:tc>
          <w:tcPr>
            <w:tcW w:w="675" w:type="dxa"/>
            <w:tcBorders>
              <w:bottom w:val="single" w:sz="4" w:space="0" w:color="auto"/>
            </w:tcBorders>
            <w:shd w:val="clear" w:color="auto" w:fill="auto"/>
            <w:vAlign w:val="center"/>
          </w:tcPr>
          <w:p w14:paraId="7C39465E" w14:textId="77777777" w:rsidR="00005F02" w:rsidRPr="00AB2DF3" w:rsidRDefault="00CE7CC5" w:rsidP="00A91AEF">
            <w:pPr>
              <w:jc w:val="center"/>
              <w:rPr>
                <w:sz w:val="22"/>
                <w:szCs w:val="22"/>
                <w:lang w:eastAsia="cs-CZ"/>
              </w:rPr>
            </w:pPr>
            <w:r>
              <w:rPr>
                <w:sz w:val="22"/>
                <w:szCs w:val="22"/>
                <w:lang w:eastAsia="cs-CZ"/>
              </w:rPr>
              <w:t>13</w:t>
            </w:r>
          </w:p>
        </w:tc>
        <w:tc>
          <w:tcPr>
            <w:tcW w:w="3720" w:type="dxa"/>
            <w:tcBorders>
              <w:bottom w:val="single" w:sz="4" w:space="0" w:color="auto"/>
            </w:tcBorders>
            <w:shd w:val="clear" w:color="auto" w:fill="auto"/>
          </w:tcPr>
          <w:p w14:paraId="3C4D8061" w14:textId="77777777" w:rsidR="00005F02" w:rsidRPr="00AB2DF3" w:rsidRDefault="00005F02" w:rsidP="002550C0">
            <w:pPr>
              <w:jc w:val="both"/>
              <w:rPr>
                <w:sz w:val="22"/>
                <w:szCs w:val="22"/>
                <w:lang w:eastAsia="cs-CZ"/>
              </w:rPr>
            </w:pPr>
            <w:r w:rsidRPr="00AB2DF3">
              <w:rPr>
                <w:sz w:val="22"/>
                <w:szCs w:val="22"/>
                <w:lang w:eastAsia="cs-CZ"/>
              </w:rPr>
              <w:t>Porušenie povinnosti zadávať podlimitnú zákazku na nákup tovarov, alebo služieb, ktoré nie sú intelektuálnej povahy, bežne dostupných na trhu</w:t>
            </w:r>
            <w:r w:rsidR="00FC7FBB" w:rsidRPr="00AB2DF3">
              <w:rPr>
                <w:sz w:val="22"/>
                <w:szCs w:val="22"/>
                <w:lang w:eastAsia="cs-CZ"/>
              </w:rPr>
              <w:t xml:space="preserve"> alebo stavebných prác</w:t>
            </w:r>
            <w:r w:rsidRPr="00AB2DF3">
              <w:rPr>
                <w:sz w:val="22"/>
                <w:szCs w:val="22"/>
                <w:lang w:eastAsia="cs-CZ"/>
              </w:rPr>
              <w:t>, prostredníctvom elektronického trhoviska</w:t>
            </w:r>
          </w:p>
        </w:tc>
        <w:tc>
          <w:tcPr>
            <w:tcW w:w="6379" w:type="dxa"/>
            <w:tcBorders>
              <w:bottom w:val="single" w:sz="4" w:space="0" w:color="auto"/>
            </w:tcBorders>
            <w:shd w:val="clear" w:color="auto" w:fill="auto"/>
          </w:tcPr>
          <w:p w14:paraId="0442E960" w14:textId="77777777" w:rsidR="00005F02" w:rsidRPr="00AB2DF3" w:rsidRDefault="00005F02" w:rsidP="001342A2">
            <w:pPr>
              <w:jc w:val="both"/>
              <w:rPr>
                <w:sz w:val="22"/>
                <w:szCs w:val="22"/>
                <w:lang w:eastAsia="cs-CZ"/>
              </w:rPr>
            </w:pPr>
            <w:r w:rsidRPr="00AB2DF3">
              <w:rPr>
                <w:sz w:val="22"/>
                <w:szCs w:val="22"/>
                <w:lang w:eastAsia="cs-CZ"/>
              </w:rPr>
              <w:t xml:space="preserve">Verejný obstarávateľ nepostupoval podľa </w:t>
            </w:r>
            <w:r w:rsidRPr="00AB2DF3">
              <w:rPr>
                <w:sz w:val="22"/>
                <w:szCs w:val="22"/>
              </w:rPr>
              <w:t>§ 109 až 112 ZVO, ak ide o dodanie tovaru, alebo poskytnutie služieb, ktoré nie sú intelektuálnej povahy, bežne dostupných na trhu, ale na obstarávanie použil postup podľa § 117  ZVO alebo postup podľa § 113 až 116 ZVO</w:t>
            </w:r>
            <w:r w:rsidR="00407700">
              <w:rPr>
                <w:sz w:val="22"/>
                <w:szCs w:val="22"/>
              </w:rPr>
              <w:t xml:space="preserve"> (týka sa zákaziek, ktoré boli vyhlásené do 1.11.2017)</w:t>
            </w:r>
          </w:p>
        </w:tc>
        <w:tc>
          <w:tcPr>
            <w:tcW w:w="3260" w:type="dxa"/>
            <w:tcBorders>
              <w:bottom w:val="single" w:sz="4" w:space="0" w:color="auto"/>
            </w:tcBorders>
            <w:shd w:val="clear" w:color="auto" w:fill="auto"/>
          </w:tcPr>
          <w:p w14:paraId="15FFBD14" w14:textId="77777777" w:rsidR="00005F02" w:rsidRPr="00AB2DF3" w:rsidRDefault="00005F02" w:rsidP="002550C0">
            <w:pPr>
              <w:jc w:val="both"/>
              <w:rPr>
                <w:sz w:val="22"/>
                <w:szCs w:val="22"/>
                <w:lang w:eastAsia="cs-CZ"/>
              </w:rPr>
            </w:pPr>
            <w:r w:rsidRPr="00AB2DF3">
              <w:rPr>
                <w:sz w:val="22"/>
                <w:szCs w:val="22"/>
                <w:lang w:eastAsia="cs-CZ"/>
              </w:rPr>
              <w:t>5 %</w:t>
            </w:r>
          </w:p>
          <w:p w14:paraId="0F055A65" w14:textId="77777777" w:rsidR="00005F02" w:rsidRPr="00AB2DF3" w:rsidRDefault="00005F02" w:rsidP="002550C0">
            <w:pPr>
              <w:jc w:val="both"/>
              <w:rPr>
                <w:sz w:val="22"/>
                <w:szCs w:val="22"/>
                <w:lang w:eastAsia="cs-CZ"/>
              </w:rPr>
            </w:pPr>
          </w:p>
        </w:tc>
      </w:tr>
      <w:tr w:rsidR="00FC7FBB" w:rsidRPr="00AB2DF3" w14:paraId="44B0AECD" w14:textId="77777777" w:rsidTr="002550C0">
        <w:tc>
          <w:tcPr>
            <w:tcW w:w="675" w:type="dxa"/>
            <w:tcBorders>
              <w:bottom w:val="single" w:sz="4" w:space="0" w:color="auto"/>
            </w:tcBorders>
            <w:shd w:val="clear" w:color="auto" w:fill="auto"/>
          </w:tcPr>
          <w:p w14:paraId="7D936905" w14:textId="77777777" w:rsidR="00FC7FBB" w:rsidRPr="00AB2DF3" w:rsidRDefault="00CE7CC5" w:rsidP="00FC7FBB">
            <w:pPr>
              <w:jc w:val="center"/>
              <w:rPr>
                <w:sz w:val="22"/>
                <w:szCs w:val="22"/>
                <w:lang w:eastAsia="cs-CZ"/>
              </w:rPr>
            </w:pPr>
            <w:r>
              <w:rPr>
                <w:sz w:val="22"/>
                <w:szCs w:val="22"/>
              </w:rPr>
              <w:lastRenderedPageBreak/>
              <w:t>14</w:t>
            </w:r>
          </w:p>
        </w:tc>
        <w:tc>
          <w:tcPr>
            <w:tcW w:w="3720" w:type="dxa"/>
            <w:tcBorders>
              <w:bottom w:val="single" w:sz="4" w:space="0" w:color="auto"/>
            </w:tcBorders>
            <w:shd w:val="clear" w:color="auto" w:fill="auto"/>
          </w:tcPr>
          <w:p w14:paraId="1B30D2AA" w14:textId="77777777" w:rsidR="00FC7FBB" w:rsidRPr="00AB2DF3" w:rsidRDefault="00FC7FBB" w:rsidP="00FC7FBB">
            <w:pPr>
              <w:jc w:val="both"/>
              <w:rPr>
                <w:sz w:val="22"/>
                <w:szCs w:val="22"/>
                <w:lang w:eastAsia="cs-CZ"/>
              </w:rPr>
            </w:pPr>
            <w:r w:rsidRPr="002550C0">
              <w:rPr>
                <w:sz w:val="22"/>
                <w:szCs w:val="22"/>
              </w:rPr>
              <w:t xml:space="preserve">Zadanie zákazky na nie bežne dostupné tovary, služby alebo stavebné práce s využitím elektronického trhoviska alebo </w:t>
            </w:r>
            <w:r w:rsidR="00E945A7" w:rsidRPr="002550C0">
              <w:rPr>
                <w:sz w:val="22"/>
                <w:szCs w:val="22"/>
              </w:rPr>
              <w:t xml:space="preserve">            </w:t>
            </w:r>
            <w:r w:rsidR="00F30F0B" w:rsidRPr="002550C0">
              <w:rPr>
                <w:sz w:val="22"/>
                <w:szCs w:val="22"/>
              </w:rPr>
              <w:t>v rámci</w:t>
            </w:r>
            <w:r w:rsidRPr="002550C0">
              <w:rPr>
                <w:sz w:val="22"/>
                <w:szCs w:val="22"/>
              </w:rPr>
              <w:t xml:space="preserve"> dynamického nákupného systému</w:t>
            </w:r>
          </w:p>
        </w:tc>
        <w:tc>
          <w:tcPr>
            <w:tcW w:w="6379" w:type="dxa"/>
            <w:tcBorders>
              <w:bottom w:val="single" w:sz="4" w:space="0" w:color="auto"/>
            </w:tcBorders>
            <w:shd w:val="clear" w:color="auto" w:fill="auto"/>
          </w:tcPr>
          <w:p w14:paraId="3B0E8253" w14:textId="77777777" w:rsidR="00FC7FBB" w:rsidRPr="00AB2DF3" w:rsidRDefault="00FC7FBB" w:rsidP="00FC7FBB">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3260" w:type="dxa"/>
            <w:tcBorders>
              <w:bottom w:val="single" w:sz="4" w:space="0" w:color="auto"/>
            </w:tcBorders>
            <w:shd w:val="clear" w:color="auto" w:fill="auto"/>
          </w:tcPr>
          <w:p w14:paraId="36AA7754" w14:textId="77777777" w:rsidR="00FC7FBB" w:rsidRPr="00AB2DF3" w:rsidRDefault="00FC7FBB" w:rsidP="00FC7FBB">
            <w:pPr>
              <w:jc w:val="both"/>
              <w:rPr>
                <w:sz w:val="22"/>
                <w:szCs w:val="22"/>
                <w:lang w:eastAsia="cs-CZ"/>
              </w:rPr>
            </w:pPr>
            <w:r w:rsidRPr="002550C0">
              <w:rPr>
                <w:sz w:val="22"/>
                <w:szCs w:val="22"/>
              </w:rPr>
              <w:t>25%</w:t>
            </w:r>
            <w:r w:rsidR="00EB34B4">
              <w:rPr>
                <w:sz w:val="22"/>
                <w:szCs w:val="22"/>
              </w:rPr>
              <w:t>, s možnosťou zníženia na        10 % v prípade zákaziek na dodanie tovaru (pozn. bežná dostupnosť vo vzťahu k zákazkám na dodanie tovaru nie je upravená výkladovým stanoviskom ÚVO, z uvedeného dôvodu je náročnejšie posúdiť otázku bežnej dostupnosti)</w:t>
            </w:r>
          </w:p>
        </w:tc>
      </w:tr>
      <w:tr w:rsidR="00FC7FBB" w:rsidRPr="00AB2DF3" w14:paraId="3EA06355" w14:textId="77777777" w:rsidTr="002550C0">
        <w:tc>
          <w:tcPr>
            <w:tcW w:w="675" w:type="dxa"/>
            <w:tcBorders>
              <w:bottom w:val="single" w:sz="4" w:space="0" w:color="auto"/>
            </w:tcBorders>
            <w:shd w:val="clear" w:color="auto" w:fill="auto"/>
          </w:tcPr>
          <w:p w14:paraId="492ECDC8" w14:textId="77777777" w:rsidR="00FC7FBB" w:rsidRPr="00AB2DF3" w:rsidRDefault="00CE7CC5" w:rsidP="00FC7FBB">
            <w:pPr>
              <w:jc w:val="center"/>
              <w:rPr>
                <w:sz w:val="22"/>
                <w:szCs w:val="22"/>
                <w:lang w:eastAsia="cs-CZ"/>
              </w:rPr>
            </w:pPr>
            <w:r>
              <w:rPr>
                <w:sz w:val="22"/>
                <w:szCs w:val="22"/>
              </w:rPr>
              <w:t>15</w:t>
            </w:r>
          </w:p>
        </w:tc>
        <w:tc>
          <w:tcPr>
            <w:tcW w:w="3720" w:type="dxa"/>
            <w:tcBorders>
              <w:bottom w:val="single" w:sz="4" w:space="0" w:color="auto"/>
            </w:tcBorders>
            <w:shd w:val="clear" w:color="auto" w:fill="auto"/>
          </w:tcPr>
          <w:p w14:paraId="23994D4C" w14:textId="77777777" w:rsidR="00FC7FBB" w:rsidRPr="00AB2DF3" w:rsidRDefault="00FC7FBB" w:rsidP="00FC7FBB">
            <w:pPr>
              <w:jc w:val="both"/>
              <w:rPr>
                <w:sz w:val="22"/>
                <w:szCs w:val="22"/>
                <w:lang w:eastAsia="cs-CZ"/>
              </w:rPr>
            </w:pPr>
            <w:r w:rsidRPr="002550C0">
              <w:rPr>
                <w:sz w:val="22"/>
                <w:szCs w:val="22"/>
              </w:rPr>
              <w:t>Nedodržanie povinnej elektronickej komunikácie pri zadávaní nadlimitných a podlimitných zákaziek VO po 18.10.2018</w:t>
            </w:r>
          </w:p>
        </w:tc>
        <w:tc>
          <w:tcPr>
            <w:tcW w:w="6379" w:type="dxa"/>
            <w:tcBorders>
              <w:bottom w:val="single" w:sz="4" w:space="0" w:color="auto"/>
            </w:tcBorders>
            <w:shd w:val="clear" w:color="auto" w:fill="auto"/>
          </w:tcPr>
          <w:p w14:paraId="4B3715B4" w14:textId="77777777" w:rsidR="00FC7FBB" w:rsidRPr="00AB2DF3" w:rsidRDefault="00FC7FBB" w:rsidP="00FC7FBB">
            <w:pPr>
              <w:jc w:val="both"/>
              <w:rPr>
                <w:sz w:val="22"/>
                <w:szCs w:val="22"/>
                <w:lang w:eastAsia="cs-CZ"/>
              </w:rPr>
            </w:pPr>
            <w:r w:rsidRPr="002550C0">
              <w:rPr>
                <w:sz w:val="22"/>
                <w:szCs w:val="22"/>
              </w:rPr>
              <w:t>Verejný obstarávateľ nedodržal po 18.10.2018 povinnú elektronickú komunikáciu v prípade zadávania nadlimitnej alebo podlimitnej zákazky v súlade s § 20 ZVO.</w:t>
            </w:r>
          </w:p>
        </w:tc>
        <w:tc>
          <w:tcPr>
            <w:tcW w:w="3260" w:type="dxa"/>
            <w:tcBorders>
              <w:bottom w:val="single" w:sz="4" w:space="0" w:color="auto"/>
            </w:tcBorders>
            <w:shd w:val="clear" w:color="auto" w:fill="auto"/>
          </w:tcPr>
          <w:p w14:paraId="1B4883F8" w14:textId="77777777" w:rsidR="00FC7FBB" w:rsidRPr="002550C0" w:rsidRDefault="00FC7FBB" w:rsidP="00FC7FBB">
            <w:pPr>
              <w:jc w:val="both"/>
              <w:rPr>
                <w:sz w:val="22"/>
                <w:szCs w:val="22"/>
              </w:rPr>
            </w:pPr>
            <w:r w:rsidRPr="002550C0">
              <w:rPr>
                <w:sz w:val="22"/>
                <w:szCs w:val="22"/>
              </w:rPr>
              <w:t>25%</w:t>
            </w:r>
          </w:p>
          <w:p w14:paraId="47FB71F2" w14:textId="77777777" w:rsidR="00595034" w:rsidRPr="002550C0" w:rsidRDefault="00595034" w:rsidP="00FC7FBB">
            <w:pPr>
              <w:jc w:val="both"/>
              <w:rPr>
                <w:sz w:val="22"/>
                <w:szCs w:val="22"/>
              </w:rPr>
            </w:pPr>
          </w:p>
          <w:p w14:paraId="144F3B3E" w14:textId="77777777" w:rsidR="00595034" w:rsidRPr="00AB2DF3" w:rsidRDefault="00595034" w:rsidP="00FC7FBB">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33C7C5FB" w14:textId="77777777" w:rsidTr="00A91AEF">
        <w:tc>
          <w:tcPr>
            <w:tcW w:w="14034" w:type="dxa"/>
            <w:gridSpan w:val="4"/>
            <w:shd w:val="clear" w:color="auto" w:fill="BFBFBF" w:themeFill="background1" w:themeFillShade="BF"/>
            <w:vAlign w:val="center"/>
          </w:tcPr>
          <w:p w14:paraId="2A0F9B5B" w14:textId="77777777" w:rsidR="00005F02" w:rsidRPr="00AB2DF3" w:rsidRDefault="00005F02" w:rsidP="002550C0">
            <w:pPr>
              <w:jc w:val="both"/>
              <w:rPr>
                <w:sz w:val="22"/>
                <w:szCs w:val="22"/>
                <w:lang w:eastAsia="cs-CZ"/>
              </w:rPr>
            </w:pPr>
            <w:r w:rsidRPr="00AB2DF3">
              <w:rPr>
                <w:b/>
                <w:sz w:val="22"/>
                <w:szCs w:val="22"/>
                <w:lang w:eastAsia="cs-CZ"/>
              </w:rPr>
              <w:t>Vyhodnocovanie súťaže</w:t>
            </w:r>
          </w:p>
        </w:tc>
      </w:tr>
      <w:tr w:rsidR="00005F02" w:rsidRPr="00AB2DF3" w14:paraId="60698459" w14:textId="77777777" w:rsidTr="00A91AEF">
        <w:tc>
          <w:tcPr>
            <w:tcW w:w="675" w:type="dxa"/>
            <w:shd w:val="clear" w:color="auto" w:fill="auto"/>
            <w:vAlign w:val="center"/>
          </w:tcPr>
          <w:p w14:paraId="1202F272" w14:textId="77777777" w:rsidR="00005F02" w:rsidRPr="00AB2DF3" w:rsidRDefault="00005F02" w:rsidP="00A91AEF">
            <w:pPr>
              <w:jc w:val="center"/>
              <w:rPr>
                <w:sz w:val="22"/>
                <w:szCs w:val="22"/>
                <w:lang w:eastAsia="cs-CZ"/>
              </w:rPr>
            </w:pPr>
            <w:r w:rsidRPr="00AB2DF3">
              <w:rPr>
                <w:sz w:val="22"/>
                <w:szCs w:val="22"/>
                <w:lang w:eastAsia="cs-CZ"/>
              </w:rPr>
              <w:t>1</w:t>
            </w:r>
            <w:r w:rsidR="00CE7CC5">
              <w:rPr>
                <w:sz w:val="22"/>
                <w:szCs w:val="22"/>
                <w:lang w:eastAsia="cs-CZ"/>
              </w:rPr>
              <w:t>6</w:t>
            </w:r>
          </w:p>
        </w:tc>
        <w:tc>
          <w:tcPr>
            <w:tcW w:w="3720" w:type="dxa"/>
            <w:shd w:val="clear" w:color="auto" w:fill="auto"/>
          </w:tcPr>
          <w:p w14:paraId="161BC51A" w14:textId="77777777" w:rsidR="00005F02" w:rsidRPr="00AB2DF3" w:rsidRDefault="00005F02" w:rsidP="002550C0">
            <w:pPr>
              <w:jc w:val="both"/>
              <w:rPr>
                <w:sz w:val="22"/>
                <w:szCs w:val="22"/>
                <w:lang w:eastAsia="cs-CZ"/>
              </w:rPr>
            </w:pPr>
            <w:r w:rsidRPr="00AB2DF3">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42652713" w14:textId="77777777" w:rsidR="00005F02" w:rsidRPr="00AB2DF3" w:rsidRDefault="00005F02" w:rsidP="001342A2">
            <w:pPr>
              <w:jc w:val="both"/>
              <w:rPr>
                <w:sz w:val="22"/>
                <w:szCs w:val="22"/>
                <w:lang w:eastAsia="cs-CZ"/>
              </w:rPr>
            </w:pPr>
            <w:r w:rsidRPr="00AB2DF3">
              <w:rPr>
                <w:sz w:val="22"/>
                <w:szCs w:val="22"/>
                <w:lang w:eastAsia="cs-CZ"/>
              </w:rPr>
              <w:t>Podmienky účasti boli upravené počas vyhodnotenia splnenia podmienok účasti, čo malo za následok prijatie ponúk/žiadostí o účasť uchádzačov/záujemcov, ktorých ponuky by neboli  prijaté, ak by sa postupovalo podľa zverejnených podmienok účasti.</w:t>
            </w:r>
          </w:p>
        </w:tc>
        <w:tc>
          <w:tcPr>
            <w:tcW w:w="3260" w:type="dxa"/>
            <w:shd w:val="clear" w:color="auto" w:fill="auto"/>
          </w:tcPr>
          <w:p w14:paraId="3D98D952" w14:textId="77777777" w:rsidR="00005F02" w:rsidRPr="00AB2DF3" w:rsidRDefault="00005F02" w:rsidP="002550C0">
            <w:pPr>
              <w:jc w:val="both"/>
              <w:rPr>
                <w:sz w:val="22"/>
                <w:szCs w:val="22"/>
                <w:lang w:eastAsia="cs-CZ"/>
              </w:rPr>
            </w:pPr>
            <w:r w:rsidRPr="00AB2DF3">
              <w:rPr>
                <w:sz w:val="22"/>
                <w:szCs w:val="22"/>
                <w:lang w:eastAsia="cs-CZ"/>
              </w:rPr>
              <w:t>25 %</w:t>
            </w:r>
          </w:p>
          <w:p w14:paraId="2BD5FB54" w14:textId="77777777" w:rsidR="00005F02" w:rsidRPr="00AB2DF3" w:rsidRDefault="00005F02" w:rsidP="002550C0">
            <w:pPr>
              <w:jc w:val="both"/>
              <w:rPr>
                <w:sz w:val="22"/>
                <w:szCs w:val="22"/>
                <w:lang w:eastAsia="cs-CZ"/>
              </w:rPr>
            </w:pPr>
          </w:p>
          <w:p w14:paraId="4B178581"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3364B4CF" w14:textId="77777777" w:rsidTr="00A91AEF">
        <w:tc>
          <w:tcPr>
            <w:tcW w:w="675" w:type="dxa"/>
            <w:shd w:val="clear" w:color="auto" w:fill="auto"/>
            <w:vAlign w:val="center"/>
          </w:tcPr>
          <w:p w14:paraId="4B07260B" w14:textId="77777777" w:rsidR="00005F02" w:rsidRPr="00AB2DF3" w:rsidRDefault="00005F02" w:rsidP="00A91AEF">
            <w:pPr>
              <w:jc w:val="center"/>
              <w:rPr>
                <w:sz w:val="22"/>
                <w:szCs w:val="22"/>
                <w:lang w:eastAsia="cs-CZ"/>
              </w:rPr>
            </w:pPr>
            <w:r w:rsidRPr="00AB2DF3">
              <w:rPr>
                <w:sz w:val="22"/>
                <w:szCs w:val="22"/>
                <w:lang w:eastAsia="cs-CZ"/>
              </w:rPr>
              <w:t>1</w:t>
            </w:r>
            <w:r w:rsidR="00CE7CC5">
              <w:rPr>
                <w:sz w:val="22"/>
                <w:szCs w:val="22"/>
                <w:lang w:eastAsia="cs-CZ"/>
              </w:rPr>
              <w:t>7</w:t>
            </w:r>
          </w:p>
        </w:tc>
        <w:tc>
          <w:tcPr>
            <w:tcW w:w="3720" w:type="dxa"/>
            <w:shd w:val="clear" w:color="auto" w:fill="auto"/>
          </w:tcPr>
          <w:p w14:paraId="6C4B5A6C" w14:textId="77777777" w:rsidR="00005F02" w:rsidRPr="00AB2DF3" w:rsidRDefault="00005F02" w:rsidP="002550C0">
            <w:pPr>
              <w:jc w:val="both"/>
              <w:rPr>
                <w:sz w:val="22"/>
                <w:szCs w:val="22"/>
                <w:lang w:eastAsia="cs-CZ"/>
              </w:rPr>
            </w:pPr>
            <w:r w:rsidRPr="00AB2DF3">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21D8C6B1" w14:textId="77777777" w:rsidR="00005F02" w:rsidRPr="00AB2DF3" w:rsidRDefault="00005F02" w:rsidP="001342A2">
            <w:pPr>
              <w:jc w:val="both"/>
              <w:rPr>
                <w:sz w:val="22"/>
                <w:szCs w:val="22"/>
                <w:lang w:eastAsia="cs-CZ"/>
              </w:rPr>
            </w:pPr>
            <w:r w:rsidRPr="00AB2DF3">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144B25AE" w14:textId="77777777" w:rsidR="00005F02" w:rsidRPr="00AB2DF3" w:rsidRDefault="00005F02" w:rsidP="002550C0">
            <w:pPr>
              <w:jc w:val="both"/>
              <w:rPr>
                <w:sz w:val="22"/>
                <w:szCs w:val="22"/>
                <w:lang w:eastAsia="cs-CZ"/>
              </w:rPr>
            </w:pPr>
            <w:r w:rsidRPr="00AB2DF3">
              <w:rPr>
                <w:sz w:val="22"/>
                <w:szCs w:val="22"/>
                <w:lang w:eastAsia="cs-CZ"/>
              </w:rPr>
              <w:t>25 %</w:t>
            </w:r>
          </w:p>
          <w:p w14:paraId="21F15297" w14:textId="77777777" w:rsidR="00005F02" w:rsidRPr="00AB2DF3" w:rsidRDefault="00005F02" w:rsidP="002550C0">
            <w:pPr>
              <w:jc w:val="both"/>
              <w:rPr>
                <w:sz w:val="22"/>
                <w:szCs w:val="22"/>
                <w:lang w:eastAsia="cs-CZ"/>
              </w:rPr>
            </w:pPr>
          </w:p>
          <w:p w14:paraId="41FA1E2E"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1D1CD2F7" w14:textId="77777777" w:rsidTr="00A91AEF">
        <w:tc>
          <w:tcPr>
            <w:tcW w:w="675" w:type="dxa"/>
            <w:shd w:val="clear" w:color="auto" w:fill="auto"/>
            <w:vAlign w:val="center"/>
          </w:tcPr>
          <w:p w14:paraId="39794AD5" w14:textId="77777777" w:rsidR="00005F02" w:rsidRPr="00AB2DF3" w:rsidRDefault="00CE7CC5" w:rsidP="00A91AEF">
            <w:pPr>
              <w:jc w:val="center"/>
              <w:rPr>
                <w:sz w:val="22"/>
                <w:szCs w:val="22"/>
                <w:lang w:eastAsia="cs-CZ"/>
              </w:rPr>
            </w:pPr>
            <w:r>
              <w:rPr>
                <w:sz w:val="22"/>
                <w:szCs w:val="22"/>
                <w:lang w:eastAsia="cs-CZ"/>
              </w:rPr>
              <w:t>18</w:t>
            </w:r>
          </w:p>
        </w:tc>
        <w:tc>
          <w:tcPr>
            <w:tcW w:w="3720" w:type="dxa"/>
            <w:shd w:val="clear" w:color="auto" w:fill="auto"/>
          </w:tcPr>
          <w:p w14:paraId="7D389ADA" w14:textId="77777777" w:rsidR="00005F02" w:rsidRPr="00AB2DF3" w:rsidRDefault="00005F02" w:rsidP="002550C0">
            <w:pPr>
              <w:jc w:val="both"/>
              <w:rPr>
                <w:sz w:val="22"/>
                <w:szCs w:val="22"/>
                <w:lang w:eastAsia="cs-CZ"/>
              </w:rPr>
            </w:pPr>
            <w:r w:rsidRPr="00AB2DF3">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7F99965A" w14:textId="77777777" w:rsidR="00005F02" w:rsidRPr="00AB2DF3" w:rsidRDefault="00005F02" w:rsidP="001342A2">
            <w:pPr>
              <w:jc w:val="both"/>
              <w:rPr>
                <w:sz w:val="22"/>
                <w:szCs w:val="22"/>
                <w:lang w:eastAsia="cs-CZ"/>
              </w:rPr>
            </w:pPr>
            <w:r w:rsidRPr="00AB2DF3">
              <w:rPr>
                <w:sz w:val="22"/>
                <w:szCs w:val="22"/>
                <w:lang w:eastAsia="cs-CZ"/>
              </w:rPr>
              <w:t>Počas hodnotenia uchádzačov/záujemcov neboli dodržané kritéria  na vyhodnotenie ponúk alebo pravidlá na uplatnenie kritérií.</w:t>
            </w:r>
          </w:p>
          <w:p w14:paraId="4229EFF5" w14:textId="77777777" w:rsidR="00005F02" w:rsidRPr="00AB2DF3" w:rsidRDefault="00005F02" w:rsidP="001342A2">
            <w:pPr>
              <w:jc w:val="both"/>
              <w:rPr>
                <w:sz w:val="22"/>
                <w:szCs w:val="22"/>
                <w:lang w:eastAsia="cs-CZ"/>
              </w:rPr>
            </w:pPr>
          </w:p>
          <w:p w14:paraId="5DE76E2E" w14:textId="77777777" w:rsidR="00005F02" w:rsidRPr="00AB2DF3" w:rsidRDefault="00005F02" w:rsidP="004F6FF1">
            <w:pPr>
              <w:jc w:val="both"/>
              <w:rPr>
                <w:sz w:val="22"/>
                <w:szCs w:val="22"/>
                <w:lang w:eastAsia="cs-CZ"/>
              </w:rPr>
            </w:pPr>
            <w:r w:rsidRPr="00AB2DF3">
              <w:rPr>
                <w:sz w:val="22"/>
                <w:szCs w:val="22"/>
                <w:lang w:eastAsia="cs-CZ"/>
              </w:rPr>
              <w:t xml:space="preserve">Počas hodnotenia uchádzačov/záujemcov neboli dodržané podmienky účasti alebo kritéria na vyhodnocovanie ponúk (prípadne </w:t>
            </w:r>
            <w:proofErr w:type="spellStart"/>
            <w:r w:rsidRPr="00AB2DF3">
              <w:rPr>
                <w:sz w:val="22"/>
                <w:szCs w:val="22"/>
                <w:lang w:eastAsia="cs-CZ"/>
              </w:rPr>
              <w:t>podkritériá</w:t>
            </w:r>
            <w:proofErr w:type="spellEnd"/>
            <w:r w:rsidRPr="00AB2DF3">
              <w:rPr>
                <w:sz w:val="22"/>
                <w:szCs w:val="22"/>
                <w:lang w:eastAsia="cs-CZ"/>
              </w:rPr>
              <w:t xml:space="preserve"> alebo váhy kritérií) definované v oznámení alebo v súťažných podkladoch, čo malo za následok vyhodnocovanie ponúk v rozpore s oznámením a súťažnými podkladmi a nesprávne určenie úspešného uchádzača. Uvedený typ porušenia sa týka aj prípadov, keď bol zo </w:t>
            </w:r>
            <w:r w:rsidRPr="00AB2DF3">
              <w:rPr>
                <w:sz w:val="22"/>
                <w:szCs w:val="22"/>
                <w:lang w:eastAsia="cs-CZ"/>
              </w:rPr>
              <w:lastRenderedPageBreak/>
              <w:t>súťaže vylúčený uchádzač, ktorý podmienky verejného obstarávania spĺňal.</w:t>
            </w:r>
          </w:p>
        </w:tc>
        <w:tc>
          <w:tcPr>
            <w:tcW w:w="3260" w:type="dxa"/>
            <w:shd w:val="clear" w:color="auto" w:fill="auto"/>
          </w:tcPr>
          <w:p w14:paraId="127AD54C" w14:textId="77777777" w:rsidR="00005F02" w:rsidRPr="00AB2DF3" w:rsidRDefault="00005F02" w:rsidP="002550C0">
            <w:pPr>
              <w:jc w:val="both"/>
              <w:rPr>
                <w:sz w:val="22"/>
                <w:szCs w:val="22"/>
                <w:lang w:eastAsia="cs-CZ"/>
              </w:rPr>
            </w:pPr>
            <w:r w:rsidRPr="00AB2DF3">
              <w:rPr>
                <w:sz w:val="22"/>
                <w:szCs w:val="22"/>
                <w:lang w:eastAsia="cs-CZ"/>
              </w:rPr>
              <w:lastRenderedPageBreak/>
              <w:t>25 %</w:t>
            </w:r>
          </w:p>
          <w:p w14:paraId="0D557E62" w14:textId="77777777" w:rsidR="00005F02" w:rsidRPr="00AB2DF3" w:rsidRDefault="00005F02" w:rsidP="002550C0">
            <w:pPr>
              <w:jc w:val="both"/>
              <w:rPr>
                <w:sz w:val="22"/>
                <w:szCs w:val="22"/>
                <w:lang w:eastAsia="cs-CZ"/>
              </w:rPr>
            </w:pPr>
          </w:p>
          <w:p w14:paraId="23DE2ACD"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69AB1812" w14:textId="77777777" w:rsidTr="00A91AEF">
        <w:tc>
          <w:tcPr>
            <w:tcW w:w="675" w:type="dxa"/>
            <w:shd w:val="clear" w:color="auto" w:fill="auto"/>
            <w:vAlign w:val="center"/>
          </w:tcPr>
          <w:p w14:paraId="75D6150F" w14:textId="77777777" w:rsidR="00005F02" w:rsidRPr="00AB2DF3" w:rsidRDefault="00CE7CC5" w:rsidP="00A91AEF">
            <w:pPr>
              <w:jc w:val="center"/>
              <w:rPr>
                <w:sz w:val="22"/>
                <w:szCs w:val="22"/>
                <w:lang w:eastAsia="cs-CZ"/>
              </w:rPr>
            </w:pPr>
            <w:r>
              <w:rPr>
                <w:sz w:val="22"/>
                <w:szCs w:val="22"/>
                <w:lang w:eastAsia="cs-CZ"/>
              </w:rPr>
              <w:t>19</w:t>
            </w:r>
          </w:p>
        </w:tc>
        <w:tc>
          <w:tcPr>
            <w:tcW w:w="3720" w:type="dxa"/>
            <w:shd w:val="clear" w:color="auto" w:fill="auto"/>
          </w:tcPr>
          <w:p w14:paraId="30F2DDA8" w14:textId="77777777" w:rsidR="00005F02" w:rsidRPr="00AB2DF3" w:rsidRDefault="00005F02" w:rsidP="002550C0">
            <w:pPr>
              <w:jc w:val="both"/>
              <w:rPr>
                <w:sz w:val="22"/>
                <w:szCs w:val="22"/>
                <w:lang w:eastAsia="cs-CZ"/>
              </w:rPr>
            </w:pPr>
            <w:r w:rsidRPr="00AB2DF3">
              <w:rPr>
                <w:sz w:val="22"/>
                <w:szCs w:val="22"/>
                <w:lang w:eastAsia="cs-CZ"/>
              </w:rPr>
              <w:t>Nedodržiavanie zásady transparentnosti a/alebo rovnakého zaobchádzania počas postupu zadávania zákazky</w:t>
            </w:r>
          </w:p>
        </w:tc>
        <w:tc>
          <w:tcPr>
            <w:tcW w:w="6379" w:type="dxa"/>
            <w:shd w:val="clear" w:color="auto" w:fill="auto"/>
          </w:tcPr>
          <w:p w14:paraId="702E3D96" w14:textId="77777777" w:rsidR="00005F02" w:rsidRPr="00AB2DF3" w:rsidRDefault="00005F02" w:rsidP="001342A2">
            <w:pPr>
              <w:jc w:val="both"/>
              <w:rPr>
                <w:sz w:val="22"/>
                <w:szCs w:val="22"/>
                <w:lang w:eastAsia="cs-CZ"/>
              </w:rPr>
            </w:pPr>
            <w:r w:rsidRPr="00AB2DF3">
              <w:rPr>
                <w:sz w:val="22"/>
                <w:szCs w:val="22"/>
                <w:lang w:eastAsia="cs-CZ"/>
              </w:rPr>
              <w:t>Písomné zachytenie procesu týkajúceho sa konkrétneho prideľovania bodov pre každú ponuku je nejasný/neoprávnený/nedostatočný z hľadiska transparentnosti alebo neexistuje.</w:t>
            </w:r>
          </w:p>
          <w:p w14:paraId="38FD8F3D" w14:textId="77777777" w:rsidR="00005F02" w:rsidRPr="00AB2DF3" w:rsidRDefault="00005F02" w:rsidP="001342A2">
            <w:pPr>
              <w:jc w:val="both"/>
              <w:rPr>
                <w:sz w:val="22"/>
                <w:szCs w:val="22"/>
                <w:lang w:eastAsia="cs-CZ"/>
              </w:rPr>
            </w:pPr>
          </w:p>
          <w:p w14:paraId="726CF8CA" w14:textId="77777777" w:rsidR="00005F02" w:rsidRPr="00AB2DF3" w:rsidRDefault="00005F02" w:rsidP="001342A2">
            <w:pPr>
              <w:jc w:val="both"/>
              <w:rPr>
                <w:sz w:val="22"/>
                <w:szCs w:val="22"/>
                <w:lang w:eastAsia="cs-CZ"/>
              </w:rPr>
            </w:pPr>
            <w:r w:rsidRPr="00AB2DF3">
              <w:rPr>
                <w:sz w:val="22"/>
                <w:szCs w:val="22"/>
                <w:lang w:eastAsia="cs-CZ"/>
              </w:rPr>
              <w:t>Zápisnica z vyhodnotenia ponúk neexistuje.</w:t>
            </w:r>
          </w:p>
          <w:p w14:paraId="59915139" w14:textId="77777777" w:rsidR="00005F02" w:rsidRPr="00AB2DF3" w:rsidRDefault="00005F02" w:rsidP="001342A2">
            <w:pPr>
              <w:jc w:val="both"/>
              <w:rPr>
                <w:sz w:val="22"/>
                <w:szCs w:val="22"/>
                <w:lang w:eastAsia="cs-CZ"/>
              </w:rPr>
            </w:pPr>
          </w:p>
          <w:p w14:paraId="36E5CAA7" w14:textId="77777777" w:rsidR="00005F02" w:rsidRPr="00AB2DF3" w:rsidRDefault="00005F02" w:rsidP="001342A2">
            <w:pPr>
              <w:jc w:val="both"/>
              <w:rPr>
                <w:sz w:val="22"/>
                <w:szCs w:val="22"/>
                <w:lang w:eastAsia="cs-CZ"/>
              </w:rPr>
            </w:pPr>
            <w:r w:rsidRPr="00AB2DF3">
              <w:rPr>
                <w:sz w:val="22"/>
                <w:szCs w:val="22"/>
                <w:lang w:eastAsia="cs-CZ"/>
              </w:rPr>
              <w:t>Umožnenie obhliadky miesta na dodanie predmetu zákazky iba niektorým záujemcom.</w:t>
            </w:r>
          </w:p>
          <w:p w14:paraId="289C456E" w14:textId="77777777" w:rsidR="00005F02" w:rsidRPr="00AB2DF3" w:rsidRDefault="00005F02" w:rsidP="001342A2">
            <w:pPr>
              <w:jc w:val="both"/>
              <w:rPr>
                <w:sz w:val="22"/>
                <w:szCs w:val="22"/>
                <w:lang w:eastAsia="cs-CZ"/>
              </w:rPr>
            </w:pPr>
          </w:p>
          <w:p w14:paraId="0E2061DC" w14:textId="77777777" w:rsidR="00005F02" w:rsidRPr="00AB2DF3" w:rsidRDefault="00005F02" w:rsidP="001342A2">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0B56E0AF" w14:textId="77777777" w:rsidR="00005F02" w:rsidRPr="00AB2DF3" w:rsidRDefault="00005F02" w:rsidP="001342A2">
            <w:pPr>
              <w:jc w:val="both"/>
              <w:rPr>
                <w:sz w:val="22"/>
                <w:szCs w:val="22"/>
                <w:lang w:eastAsia="cs-CZ"/>
              </w:rPr>
            </w:pPr>
          </w:p>
          <w:p w14:paraId="1EF6500D" w14:textId="77777777" w:rsidR="00005F02" w:rsidRPr="00AB2DF3" w:rsidRDefault="00005F02" w:rsidP="001779F1">
            <w:pPr>
              <w:jc w:val="both"/>
              <w:rPr>
                <w:sz w:val="22"/>
                <w:szCs w:val="22"/>
                <w:lang w:eastAsia="cs-CZ"/>
              </w:rPr>
            </w:pPr>
            <w:r w:rsidRPr="00AB2DF3">
              <w:rPr>
                <w:sz w:val="22"/>
                <w:szCs w:val="22"/>
                <w:lang w:eastAsia="cs-CZ"/>
              </w:rPr>
              <w:t xml:space="preserve">Verejný obstarávateľ porušil povinnosť podľa § 40 ods. 4 ZVO požiadať o vysvetlenie alebo doplnenie predložených dokladov vždy, ak z predložených dokladov nemožno posúdiť ich platnosť alebo splnenie podmienky účasti. </w:t>
            </w:r>
          </w:p>
        </w:tc>
        <w:tc>
          <w:tcPr>
            <w:tcW w:w="3260" w:type="dxa"/>
            <w:shd w:val="clear" w:color="auto" w:fill="auto"/>
          </w:tcPr>
          <w:p w14:paraId="6A69B838" w14:textId="77777777" w:rsidR="00005F02" w:rsidRPr="00AB2DF3" w:rsidRDefault="00005F02" w:rsidP="002550C0">
            <w:pPr>
              <w:jc w:val="both"/>
              <w:rPr>
                <w:sz w:val="22"/>
                <w:szCs w:val="22"/>
                <w:lang w:eastAsia="cs-CZ"/>
              </w:rPr>
            </w:pPr>
            <w:r w:rsidRPr="00AB2DF3">
              <w:rPr>
                <w:sz w:val="22"/>
                <w:szCs w:val="22"/>
                <w:lang w:eastAsia="cs-CZ"/>
              </w:rPr>
              <w:t>25 %</w:t>
            </w:r>
          </w:p>
          <w:p w14:paraId="74CD30B4" w14:textId="77777777" w:rsidR="00005F02" w:rsidRPr="00AB2DF3" w:rsidRDefault="00005F02" w:rsidP="002550C0">
            <w:pPr>
              <w:jc w:val="both"/>
              <w:rPr>
                <w:sz w:val="22"/>
                <w:szCs w:val="22"/>
                <w:lang w:eastAsia="cs-CZ"/>
              </w:rPr>
            </w:pPr>
          </w:p>
          <w:p w14:paraId="7ED26CF6"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1E04E248" w14:textId="77777777" w:rsidTr="00A91AEF">
        <w:tc>
          <w:tcPr>
            <w:tcW w:w="675" w:type="dxa"/>
            <w:shd w:val="clear" w:color="auto" w:fill="auto"/>
            <w:vAlign w:val="center"/>
          </w:tcPr>
          <w:p w14:paraId="63C74A5F" w14:textId="77777777" w:rsidR="00005F02" w:rsidRPr="00AB2DF3" w:rsidRDefault="00CE7CC5" w:rsidP="00A91AEF">
            <w:pPr>
              <w:jc w:val="center"/>
              <w:rPr>
                <w:sz w:val="22"/>
                <w:szCs w:val="22"/>
                <w:lang w:eastAsia="cs-CZ"/>
              </w:rPr>
            </w:pPr>
            <w:r>
              <w:rPr>
                <w:sz w:val="22"/>
                <w:szCs w:val="22"/>
                <w:lang w:eastAsia="cs-CZ"/>
              </w:rPr>
              <w:t>20</w:t>
            </w:r>
          </w:p>
        </w:tc>
        <w:tc>
          <w:tcPr>
            <w:tcW w:w="3720" w:type="dxa"/>
            <w:shd w:val="clear" w:color="auto" w:fill="auto"/>
          </w:tcPr>
          <w:p w14:paraId="6F7D0490" w14:textId="77777777" w:rsidR="00005F02" w:rsidRPr="00AB2DF3" w:rsidRDefault="00005F02" w:rsidP="002550C0">
            <w:pPr>
              <w:jc w:val="both"/>
              <w:rPr>
                <w:sz w:val="22"/>
                <w:szCs w:val="22"/>
                <w:lang w:eastAsia="cs-CZ"/>
              </w:rPr>
            </w:pPr>
            <w:r w:rsidRPr="00AB2DF3">
              <w:rPr>
                <w:sz w:val="22"/>
                <w:szCs w:val="22"/>
                <w:lang w:eastAsia="cs-CZ"/>
              </w:rPr>
              <w:t>Modifikácia (zmena) ponuky počas hodnotenia ponúk</w:t>
            </w:r>
          </w:p>
        </w:tc>
        <w:tc>
          <w:tcPr>
            <w:tcW w:w="6379" w:type="dxa"/>
            <w:shd w:val="clear" w:color="auto" w:fill="auto"/>
          </w:tcPr>
          <w:p w14:paraId="2A24F14A" w14:textId="77777777" w:rsidR="00005F02" w:rsidRPr="00AB2DF3" w:rsidRDefault="00005F02" w:rsidP="001342A2">
            <w:pPr>
              <w:jc w:val="both"/>
              <w:rPr>
                <w:sz w:val="22"/>
                <w:szCs w:val="22"/>
                <w:lang w:eastAsia="cs-CZ"/>
              </w:rPr>
            </w:pPr>
            <w:r w:rsidRPr="00AB2DF3">
              <w:rPr>
                <w:sz w:val="22"/>
                <w:szCs w:val="22"/>
                <w:lang w:eastAsia="cs-CZ"/>
              </w:rPr>
              <w:t>Verejný obstarávateľ umožní uchádzačovi/záujemcovi modifikovať (zmeniť) jeho ponuku počas hodnotenia ponúk</w:t>
            </w:r>
          </w:p>
        </w:tc>
        <w:tc>
          <w:tcPr>
            <w:tcW w:w="3260" w:type="dxa"/>
            <w:shd w:val="clear" w:color="auto" w:fill="auto"/>
          </w:tcPr>
          <w:p w14:paraId="664969CA" w14:textId="77777777" w:rsidR="00005F02" w:rsidRPr="00AB2DF3" w:rsidRDefault="00005F02" w:rsidP="002550C0">
            <w:pPr>
              <w:jc w:val="both"/>
              <w:rPr>
                <w:sz w:val="22"/>
                <w:szCs w:val="22"/>
                <w:lang w:eastAsia="cs-CZ"/>
              </w:rPr>
            </w:pPr>
            <w:r w:rsidRPr="00AB2DF3">
              <w:rPr>
                <w:sz w:val="22"/>
                <w:szCs w:val="22"/>
                <w:lang w:eastAsia="cs-CZ"/>
              </w:rPr>
              <w:t>25 %</w:t>
            </w:r>
          </w:p>
          <w:p w14:paraId="296C5648" w14:textId="77777777" w:rsidR="00005F02" w:rsidRPr="00AB2DF3" w:rsidRDefault="00005F02" w:rsidP="002550C0">
            <w:pPr>
              <w:jc w:val="both"/>
              <w:rPr>
                <w:sz w:val="22"/>
                <w:szCs w:val="22"/>
                <w:lang w:eastAsia="cs-CZ"/>
              </w:rPr>
            </w:pPr>
          </w:p>
          <w:p w14:paraId="3C36D136"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3C9EDAF4" w14:textId="77777777" w:rsidTr="00A91AEF">
        <w:tc>
          <w:tcPr>
            <w:tcW w:w="675" w:type="dxa"/>
            <w:shd w:val="clear" w:color="auto" w:fill="auto"/>
            <w:vAlign w:val="center"/>
          </w:tcPr>
          <w:p w14:paraId="3C699995" w14:textId="77777777" w:rsidR="00005F02" w:rsidRPr="00AB2DF3" w:rsidRDefault="00005F02" w:rsidP="00A91AEF">
            <w:pPr>
              <w:jc w:val="center"/>
              <w:rPr>
                <w:sz w:val="22"/>
                <w:szCs w:val="22"/>
                <w:lang w:eastAsia="cs-CZ"/>
              </w:rPr>
            </w:pPr>
            <w:r w:rsidRPr="00AB2DF3">
              <w:rPr>
                <w:sz w:val="22"/>
                <w:szCs w:val="22"/>
                <w:lang w:eastAsia="cs-CZ"/>
              </w:rPr>
              <w:t>2</w:t>
            </w:r>
            <w:r w:rsidR="00CE7CC5">
              <w:rPr>
                <w:sz w:val="22"/>
                <w:szCs w:val="22"/>
                <w:lang w:eastAsia="cs-CZ"/>
              </w:rPr>
              <w:t>1</w:t>
            </w:r>
          </w:p>
        </w:tc>
        <w:tc>
          <w:tcPr>
            <w:tcW w:w="3720" w:type="dxa"/>
            <w:shd w:val="clear" w:color="auto" w:fill="auto"/>
          </w:tcPr>
          <w:p w14:paraId="3A35B029" w14:textId="77777777" w:rsidR="00005F02" w:rsidRPr="00AB2DF3" w:rsidRDefault="00005F02" w:rsidP="002550C0">
            <w:pPr>
              <w:jc w:val="both"/>
              <w:rPr>
                <w:sz w:val="22"/>
                <w:szCs w:val="22"/>
                <w:lang w:eastAsia="cs-CZ"/>
              </w:rPr>
            </w:pPr>
            <w:r w:rsidRPr="00AB2DF3">
              <w:rPr>
                <w:sz w:val="22"/>
                <w:szCs w:val="22"/>
                <w:lang w:eastAsia="cs-CZ"/>
              </w:rPr>
              <w:t>Rokovanie v priebehu súťaže</w:t>
            </w:r>
          </w:p>
        </w:tc>
        <w:tc>
          <w:tcPr>
            <w:tcW w:w="6379" w:type="dxa"/>
            <w:shd w:val="clear" w:color="auto" w:fill="auto"/>
          </w:tcPr>
          <w:p w14:paraId="38B3F63A" w14:textId="77777777" w:rsidR="00005F02" w:rsidRPr="00AB2DF3" w:rsidRDefault="00005F02" w:rsidP="001342A2">
            <w:pPr>
              <w:jc w:val="both"/>
              <w:rPr>
                <w:sz w:val="22"/>
                <w:szCs w:val="22"/>
                <w:lang w:eastAsia="cs-CZ"/>
              </w:rPr>
            </w:pPr>
            <w:r w:rsidRPr="00AB2DF3">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6AF9E709" w14:textId="77777777" w:rsidR="00005F02" w:rsidRPr="00AB2DF3" w:rsidRDefault="00005F02" w:rsidP="002550C0">
            <w:pPr>
              <w:jc w:val="both"/>
              <w:rPr>
                <w:sz w:val="22"/>
                <w:szCs w:val="22"/>
                <w:lang w:eastAsia="cs-CZ"/>
              </w:rPr>
            </w:pPr>
            <w:r w:rsidRPr="00AB2DF3">
              <w:rPr>
                <w:sz w:val="22"/>
                <w:szCs w:val="22"/>
                <w:lang w:eastAsia="cs-CZ"/>
              </w:rPr>
              <w:t>25 %</w:t>
            </w:r>
          </w:p>
          <w:p w14:paraId="1021278E" w14:textId="77777777" w:rsidR="00005F02" w:rsidRPr="00AB2DF3" w:rsidRDefault="00005F02" w:rsidP="002550C0">
            <w:pPr>
              <w:jc w:val="both"/>
              <w:rPr>
                <w:sz w:val="22"/>
                <w:szCs w:val="22"/>
                <w:lang w:eastAsia="cs-CZ"/>
              </w:rPr>
            </w:pPr>
          </w:p>
          <w:p w14:paraId="62F7199F"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12ED11EC" w14:textId="77777777" w:rsidTr="00A91AEF">
        <w:tc>
          <w:tcPr>
            <w:tcW w:w="675" w:type="dxa"/>
            <w:shd w:val="clear" w:color="auto" w:fill="auto"/>
            <w:vAlign w:val="center"/>
          </w:tcPr>
          <w:p w14:paraId="35429596" w14:textId="77777777" w:rsidR="00005F02" w:rsidRPr="00AB2DF3" w:rsidRDefault="00005F02" w:rsidP="00A91AEF">
            <w:pPr>
              <w:jc w:val="center"/>
              <w:rPr>
                <w:sz w:val="22"/>
                <w:szCs w:val="22"/>
                <w:lang w:eastAsia="cs-CZ"/>
              </w:rPr>
            </w:pPr>
            <w:r w:rsidRPr="00AB2DF3">
              <w:rPr>
                <w:sz w:val="22"/>
                <w:szCs w:val="22"/>
                <w:lang w:eastAsia="cs-CZ"/>
              </w:rPr>
              <w:t>2</w:t>
            </w:r>
            <w:r w:rsidR="00CE7CC5">
              <w:rPr>
                <w:sz w:val="22"/>
                <w:szCs w:val="22"/>
                <w:lang w:eastAsia="cs-CZ"/>
              </w:rPr>
              <w:t>2</w:t>
            </w:r>
          </w:p>
        </w:tc>
        <w:tc>
          <w:tcPr>
            <w:tcW w:w="3720" w:type="dxa"/>
            <w:shd w:val="clear" w:color="auto" w:fill="auto"/>
          </w:tcPr>
          <w:p w14:paraId="56717841" w14:textId="77777777" w:rsidR="00005F02" w:rsidRPr="00AB2DF3" w:rsidRDefault="00005F02" w:rsidP="002550C0">
            <w:pPr>
              <w:jc w:val="both"/>
              <w:rPr>
                <w:sz w:val="22"/>
                <w:szCs w:val="22"/>
                <w:lang w:eastAsia="cs-CZ"/>
              </w:rPr>
            </w:pPr>
            <w:r w:rsidRPr="00AB2DF3">
              <w:rPr>
                <w:sz w:val="22"/>
                <w:szCs w:val="22"/>
                <w:lang w:eastAsia="cs-CZ"/>
              </w:rPr>
              <w:t xml:space="preserve">V rámci rokovacieho konania so zverejnením nastala podstatná modifikácia (zmena) podmienok </w:t>
            </w:r>
            <w:r w:rsidRPr="00AB2DF3">
              <w:rPr>
                <w:sz w:val="22"/>
                <w:szCs w:val="22"/>
                <w:lang w:eastAsia="cs-CZ"/>
              </w:rPr>
              <w:lastRenderedPageBreak/>
              <w:t>uvedených v oznámení alebo v súťažných podkladoch</w:t>
            </w:r>
            <w:r w:rsidRPr="00AB2DF3">
              <w:rPr>
                <w:sz w:val="22"/>
                <w:szCs w:val="22"/>
                <w:vertAlign w:val="superscript"/>
                <w:lang w:eastAsia="cs-CZ"/>
              </w:rPr>
              <w:footnoteReference w:id="5"/>
            </w:r>
          </w:p>
        </w:tc>
        <w:tc>
          <w:tcPr>
            <w:tcW w:w="6379" w:type="dxa"/>
            <w:shd w:val="clear" w:color="auto" w:fill="auto"/>
          </w:tcPr>
          <w:p w14:paraId="5A1F2A81" w14:textId="77777777" w:rsidR="00005F02" w:rsidRPr="00AB2DF3" w:rsidRDefault="00005F02" w:rsidP="001342A2">
            <w:pPr>
              <w:jc w:val="both"/>
              <w:rPr>
                <w:sz w:val="22"/>
                <w:szCs w:val="22"/>
                <w:lang w:eastAsia="cs-CZ"/>
              </w:rPr>
            </w:pPr>
            <w:r w:rsidRPr="00AB2DF3">
              <w:rPr>
                <w:sz w:val="22"/>
                <w:szCs w:val="22"/>
                <w:lang w:eastAsia="cs-CZ"/>
              </w:rPr>
              <w:lastRenderedPageBreak/>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78AE8F58" w14:textId="77777777" w:rsidR="00005F02" w:rsidRPr="00AB2DF3" w:rsidRDefault="00005F02" w:rsidP="002550C0">
            <w:pPr>
              <w:jc w:val="both"/>
              <w:rPr>
                <w:sz w:val="22"/>
                <w:szCs w:val="22"/>
                <w:lang w:eastAsia="cs-CZ"/>
              </w:rPr>
            </w:pPr>
            <w:r w:rsidRPr="00AB2DF3">
              <w:rPr>
                <w:sz w:val="22"/>
                <w:szCs w:val="22"/>
                <w:lang w:eastAsia="cs-CZ"/>
              </w:rPr>
              <w:t>25 %</w:t>
            </w:r>
          </w:p>
          <w:p w14:paraId="5BBE262B" w14:textId="77777777" w:rsidR="00005F02" w:rsidRPr="00AB2DF3" w:rsidRDefault="00005F02" w:rsidP="002550C0">
            <w:pPr>
              <w:jc w:val="both"/>
              <w:rPr>
                <w:sz w:val="22"/>
                <w:szCs w:val="22"/>
                <w:lang w:eastAsia="cs-CZ"/>
              </w:rPr>
            </w:pPr>
          </w:p>
          <w:p w14:paraId="28CB1B8F" w14:textId="77777777" w:rsidR="00005F02" w:rsidRPr="00AB2DF3" w:rsidRDefault="00005F02" w:rsidP="002550C0">
            <w:pPr>
              <w:jc w:val="both"/>
              <w:rPr>
                <w:sz w:val="22"/>
                <w:szCs w:val="22"/>
                <w:lang w:eastAsia="cs-CZ"/>
              </w:rPr>
            </w:pPr>
            <w:r w:rsidRPr="00AB2DF3">
              <w:rPr>
                <w:sz w:val="22"/>
                <w:szCs w:val="22"/>
                <w:lang w:eastAsia="cs-CZ"/>
              </w:rPr>
              <w:t>Táto sadzba môže byť znížená na 10 % alebo 5 % v závislosti od závažnosti porušenia.</w:t>
            </w:r>
          </w:p>
        </w:tc>
      </w:tr>
      <w:tr w:rsidR="00005F02" w:rsidRPr="00AB2DF3" w14:paraId="64EB6918" w14:textId="77777777" w:rsidTr="00084B9D">
        <w:trPr>
          <w:trHeight w:val="1741"/>
        </w:trPr>
        <w:tc>
          <w:tcPr>
            <w:tcW w:w="675" w:type="dxa"/>
            <w:shd w:val="clear" w:color="auto" w:fill="auto"/>
            <w:vAlign w:val="center"/>
          </w:tcPr>
          <w:p w14:paraId="2BD53D76" w14:textId="77777777" w:rsidR="00005F02" w:rsidRPr="00AB2DF3" w:rsidRDefault="00005F02" w:rsidP="00A91AEF">
            <w:pPr>
              <w:jc w:val="center"/>
              <w:rPr>
                <w:sz w:val="22"/>
                <w:szCs w:val="22"/>
                <w:lang w:eastAsia="cs-CZ"/>
              </w:rPr>
            </w:pPr>
            <w:r w:rsidRPr="00AB2DF3">
              <w:rPr>
                <w:sz w:val="22"/>
                <w:szCs w:val="22"/>
                <w:lang w:eastAsia="cs-CZ"/>
              </w:rPr>
              <w:t>2</w:t>
            </w:r>
            <w:r w:rsidR="00CE7CC5">
              <w:rPr>
                <w:sz w:val="22"/>
                <w:szCs w:val="22"/>
                <w:lang w:eastAsia="cs-CZ"/>
              </w:rPr>
              <w:t>3</w:t>
            </w:r>
          </w:p>
        </w:tc>
        <w:tc>
          <w:tcPr>
            <w:tcW w:w="3720" w:type="dxa"/>
            <w:shd w:val="clear" w:color="auto" w:fill="auto"/>
          </w:tcPr>
          <w:p w14:paraId="2EA3B095" w14:textId="77777777" w:rsidR="00005F02" w:rsidRPr="00AB2DF3" w:rsidRDefault="00005F02" w:rsidP="002550C0">
            <w:pPr>
              <w:jc w:val="both"/>
              <w:rPr>
                <w:sz w:val="22"/>
                <w:szCs w:val="22"/>
                <w:lang w:eastAsia="cs-CZ"/>
              </w:rPr>
            </w:pPr>
            <w:r w:rsidRPr="00AB2DF3">
              <w:rPr>
                <w:sz w:val="22"/>
                <w:szCs w:val="22"/>
                <w:lang w:eastAsia="cs-CZ"/>
              </w:rPr>
              <w:t>Odmietnutie mimoriadne nízkej ponuky</w:t>
            </w:r>
          </w:p>
        </w:tc>
        <w:tc>
          <w:tcPr>
            <w:tcW w:w="6379" w:type="dxa"/>
            <w:shd w:val="clear" w:color="auto" w:fill="auto"/>
          </w:tcPr>
          <w:p w14:paraId="58BA205D" w14:textId="77777777" w:rsidR="00005F02" w:rsidRPr="00AB2DF3" w:rsidRDefault="00005F02" w:rsidP="00C30E87">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3260" w:type="dxa"/>
            <w:shd w:val="clear" w:color="auto" w:fill="auto"/>
          </w:tcPr>
          <w:p w14:paraId="777880A0" w14:textId="77777777" w:rsidR="00005F02" w:rsidRPr="00AB2DF3" w:rsidRDefault="00005F02" w:rsidP="002550C0">
            <w:pPr>
              <w:jc w:val="both"/>
              <w:rPr>
                <w:sz w:val="22"/>
                <w:szCs w:val="22"/>
                <w:lang w:eastAsia="cs-CZ"/>
              </w:rPr>
            </w:pPr>
            <w:r w:rsidRPr="00AB2DF3">
              <w:rPr>
                <w:sz w:val="22"/>
                <w:szCs w:val="22"/>
                <w:lang w:eastAsia="cs-CZ"/>
              </w:rPr>
              <w:t>25 %</w:t>
            </w:r>
          </w:p>
        </w:tc>
      </w:tr>
      <w:tr w:rsidR="00005F02" w:rsidRPr="00AB2DF3" w14:paraId="0B9BE556" w14:textId="77777777" w:rsidTr="00A91AEF">
        <w:tc>
          <w:tcPr>
            <w:tcW w:w="675" w:type="dxa"/>
            <w:tcBorders>
              <w:bottom w:val="single" w:sz="4" w:space="0" w:color="auto"/>
            </w:tcBorders>
            <w:shd w:val="clear" w:color="auto" w:fill="auto"/>
            <w:vAlign w:val="center"/>
          </w:tcPr>
          <w:p w14:paraId="362B9802" w14:textId="77777777" w:rsidR="00005F02" w:rsidRPr="00AB2DF3" w:rsidRDefault="00005F02" w:rsidP="00AD6C47">
            <w:pPr>
              <w:jc w:val="center"/>
              <w:rPr>
                <w:sz w:val="22"/>
                <w:szCs w:val="22"/>
                <w:lang w:eastAsia="cs-CZ"/>
              </w:rPr>
            </w:pPr>
            <w:r w:rsidRPr="00AB2DF3">
              <w:rPr>
                <w:sz w:val="22"/>
                <w:szCs w:val="22"/>
                <w:lang w:eastAsia="cs-CZ"/>
              </w:rPr>
              <w:t>2</w:t>
            </w:r>
            <w:r w:rsidR="00CE7CC5">
              <w:rPr>
                <w:sz w:val="22"/>
                <w:szCs w:val="22"/>
                <w:lang w:eastAsia="cs-CZ"/>
              </w:rPr>
              <w:t>4</w:t>
            </w:r>
          </w:p>
        </w:tc>
        <w:tc>
          <w:tcPr>
            <w:tcW w:w="3720" w:type="dxa"/>
            <w:tcBorders>
              <w:bottom w:val="single" w:sz="4" w:space="0" w:color="auto"/>
            </w:tcBorders>
            <w:shd w:val="clear" w:color="auto" w:fill="auto"/>
          </w:tcPr>
          <w:p w14:paraId="417359D8" w14:textId="77777777" w:rsidR="00005F02" w:rsidRPr="00AB2DF3" w:rsidRDefault="00005F02" w:rsidP="00CE7CC5">
            <w:pPr>
              <w:jc w:val="both"/>
              <w:rPr>
                <w:sz w:val="22"/>
                <w:szCs w:val="22"/>
                <w:lang w:eastAsia="cs-CZ"/>
              </w:rPr>
            </w:pPr>
            <w:r w:rsidRPr="00AB2DF3">
              <w:rPr>
                <w:sz w:val="22"/>
                <w:szCs w:val="22"/>
                <w:lang w:eastAsia="cs-CZ"/>
              </w:rPr>
              <w:t>Konflikt záujmov</w:t>
            </w:r>
          </w:p>
        </w:tc>
        <w:tc>
          <w:tcPr>
            <w:tcW w:w="6379" w:type="dxa"/>
            <w:tcBorders>
              <w:bottom w:val="single" w:sz="4" w:space="0" w:color="auto"/>
            </w:tcBorders>
            <w:shd w:val="clear" w:color="auto" w:fill="auto"/>
          </w:tcPr>
          <w:p w14:paraId="014A9A80" w14:textId="77777777" w:rsidR="00005F02" w:rsidRPr="00AB2DF3" w:rsidRDefault="00005F02" w:rsidP="00CE7CC5">
            <w:pPr>
              <w:jc w:val="both"/>
              <w:rPr>
                <w:sz w:val="22"/>
                <w:szCs w:val="22"/>
                <w:lang w:eastAsia="cs-CZ"/>
              </w:rPr>
            </w:pPr>
            <w:r w:rsidRPr="00AB2DF3">
              <w:rPr>
                <w:sz w:val="22"/>
                <w:szCs w:val="22"/>
                <w:lang w:eastAsia="cs-CZ"/>
              </w:rPr>
              <w:t xml:space="preserve">Konflikt záujmov medzi verejným obstarávateľom/prijímateľom a uchádzačom alebo záujemcom </w:t>
            </w:r>
            <w:r w:rsidR="00CE7CC5">
              <w:rPr>
                <w:sz w:val="22"/>
                <w:szCs w:val="22"/>
                <w:lang w:eastAsia="cs-CZ"/>
              </w:rPr>
              <w:t>podľa § 23 ZVO.</w:t>
            </w:r>
          </w:p>
        </w:tc>
        <w:tc>
          <w:tcPr>
            <w:tcW w:w="3260" w:type="dxa"/>
            <w:tcBorders>
              <w:bottom w:val="single" w:sz="4" w:space="0" w:color="auto"/>
            </w:tcBorders>
            <w:shd w:val="clear" w:color="auto" w:fill="auto"/>
          </w:tcPr>
          <w:p w14:paraId="2615CA9D" w14:textId="77777777" w:rsidR="00005F02" w:rsidRPr="00AB2DF3" w:rsidRDefault="00005F02" w:rsidP="002550C0">
            <w:pPr>
              <w:jc w:val="both"/>
              <w:rPr>
                <w:sz w:val="22"/>
                <w:szCs w:val="22"/>
                <w:lang w:eastAsia="cs-CZ"/>
              </w:rPr>
            </w:pPr>
            <w:r w:rsidRPr="00AB2DF3">
              <w:rPr>
                <w:sz w:val="22"/>
                <w:szCs w:val="22"/>
                <w:lang w:eastAsia="cs-CZ"/>
              </w:rPr>
              <w:t xml:space="preserve">100 % </w:t>
            </w:r>
          </w:p>
          <w:p w14:paraId="2D0A9FA9" w14:textId="77777777" w:rsidR="00005F02" w:rsidRPr="00AB2DF3" w:rsidRDefault="00005F02" w:rsidP="002550C0">
            <w:pPr>
              <w:jc w:val="both"/>
              <w:rPr>
                <w:sz w:val="22"/>
                <w:szCs w:val="22"/>
                <w:lang w:eastAsia="cs-CZ"/>
              </w:rPr>
            </w:pPr>
          </w:p>
        </w:tc>
      </w:tr>
      <w:tr w:rsidR="00FC7FBB" w:rsidRPr="00AB2DF3" w14:paraId="679ACABF" w14:textId="77777777" w:rsidTr="00084B9D">
        <w:trPr>
          <w:trHeight w:val="5195"/>
        </w:trPr>
        <w:tc>
          <w:tcPr>
            <w:tcW w:w="675" w:type="dxa"/>
            <w:tcBorders>
              <w:bottom w:val="single" w:sz="4" w:space="0" w:color="auto"/>
            </w:tcBorders>
            <w:shd w:val="clear" w:color="auto" w:fill="auto"/>
          </w:tcPr>
          <w:p w14:paraId="76B9C248" w14:textId="77777777" w:rsidR="00FC7FBB" w:rsidRPr="00AB2DF3" w:rsidRDefault="00CE7CC5" w:rsidP="00FC7FBB">
            <w:pPr>
              <w:jc w:val="center"/>
              <w:rPr>
                <w:sz w:val="22"/>
                <w:szCs w:val="22"/>
                <w:lang w:eastAsia="cs-CZ"/>
              </w:rPr>
            </w:pPr>
            <w:r>
              <w:rPr>
                <w:sz w:val="22"/>
                <w:szCs w:val="22"/>
              </w:rPr>
              <w:lastRenderedPageBreak/>
              <w:t>25</w:t>
            </w:r>
          </w:p>
        </w:tc>
        <w:tc>
          <w:tcPr>
            <w:tcW w:w="3720" w:type="dxa"/>
            <w:tcBorders>
              <w:bottom w:val="single" w:sz="4" w:space="0" w:color="auto"/>
            </w:tcBorders>
            <w:shd w:val="clear" w:color="auto" w:fill="auto"/>
          </w:tcPr>
          <w:p w14:paraId="4F5F48E4" w14:textId="77777777" w:rsidR="00FC7FBB" w:rsidRPr="00AB2DF3" w:rsidRDefault="00FC7FBB" w:rsidP="00FC7FBB">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6379" w:type="dxa"/>
            <w:tcBorders>
              <w:bottom w:val="single" w:sz="4" w:space="0" w:color="auto"/>
            </w:tcBorders>
            <w:shd w:val="clear" w:color="auto" w:fill="auto"/>
          </w:tcPr>
          <w:p w14:paraId="157C374F" w14:textId="77777777" w:rsidR="00E80619" w:rsidRDefault="00FC7FBB" w:rsidP="00FC7FBB">
            <w:pPr>
              <w:jc w:val="both"/>
              <w:rPr>
                <w:color w:val="0000FF"/>
                <w:sz w:val="22"/>
                <w:szCs w:val="22"/>
                <w:u w:val="single"/>
                <w:vertAlign w:val="superscript"/>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8" w:anchor="poznamky.poznamka-33" w:tooltip="Odkaz na predpis alebo ustanovenie" w:history="1">
              <w:r w:rsidRPr="00AB2DF3">
                <w:rPr>
                  <w:rStyle w:val="Odkaznapoznmkupodiarou"/>
                  <w:sz w:val="22"/>
                  <w:szCs w:val="22"/>
                </w:rPr>
                <w:footnoteReference w:id="6"/>
              </w:r>
              <w:r w:rsidRPr="00AB2DF3">
                <w:rPr>
                  <w:color w:val="0000FF"/>
                  <w:sz w:val="22"/>
                  <w:szCs w:val="22"/>
                  <w:u w:val="single"/>
                </w:rPr>
                <w:t>)</w:t>
              </w:r>
            </w:hyperlink>
            <w:r w:rsidRPr="00AB2DF3">
              <w:rPr>
                <w:sz w:val="22"/>
                <w:szCs w:val="22"/>
              </w:rPr>
              <w:t xml:space="preserve"> a nie sú zapísaní v registri partnerov verejného sektora alebo ktorých subdodávatelia, ktorí majú povinnosť zapisovať sa do registra partnerov verejného sektora a nie sú zapísaní v registri partnerov verejného sektora</w:t>
            </w:r>
            <w:r w:rsidRPr="00AB2DF3">
              <w:rPr>
                <w:color w:val="0000FF"/>
                <w:sz w:val="22"/>
                <w:szCs w:val="22"/>
                <w:u w:val="single"/>
                <w:vertAlign w:val="superscript"/>
              </w:rPr>
              <w:t>.</w:t>
            </w:r>
          </w:p>
          <w:p w14:paraId="59629B6D" w14:textId="77777777" w:rsidR="00FC7FBB" w:rsidRPr="00AB2DF3" w:rsidRDefault="00FC7FBB" w:rsidP="00FC7FBB">
            <w:pPr>
              <w:jc w:val="both"/>
              <w:rPr>
                <w:sz w:val="22"/>
                <w:szCs w:val="22"/>
              </w:rPr>
            </w:pPr>
          </w:p>
          <w:p w14:paraId="36F19A9C" w14:textId="77777777" w:rsidR="00FC7FBB" w:rsidRPr="00AB2DF3" w:rsidRDefault="00FC7FBB" w:rsidP="00FC7FBB">
            <w:pPr>
              <w:jc w:val="both"/>
              <w:rPr>
                <w:sz w:val="22"/>
                <w:szCs w:val="22"/>
                <w:lang w:eastAsia="cs-CZ"/>
              </w:rPr>
            </w:pPr>
            <w:r w:rsidRPr="00AB2DF3">
              <w:rPr>
                <w:sz w:val="22"/>
                <w:szCs w:val="22"/>
              </w:rPr>
              <w:t>V prípade identifikovania tohto nedostatku riadiacim orgánom, prijímateľ vyzve úspešného uchádzača, resp. subdodávateľa úspešného uchádzača na zápis do registra partnerov verejného sektora. Finančná oprava sa uplatňuje iba v prípade, ak úspešný uchádzač, resp. jeho subdodávateľ (ak relevantné) nie je v dodatočne určenej primeranej lehote zapísaný v registri partnerov verejného sektora.</w:t>
            </w:r>
          </w:p>
        </w:tc>
        <w:tc>
          <w:tcPr>
            <w:tcW w:w="3260" w:type="dxa"/>
            <w:tcBorders>
              <w:bottom w:val="single" w:sz="4" w:space="0" w:color="auto"/>
            </w:tcBorders>
            <w:shd w:val="clear" w:color="auto" w:fill="auto"/>
          </w:tcPr>
          <w:p w14:paraId="6DC52FBB" w14:textId="77777777" w:rsidR="00FC7FBB" w:rsidRPr="00AB2DF3" w:rsidRDefault="00FC7FBB" w:rsidP="00FC7FBB">
            <w:pPr>
              <w:jc w:val="both"/>
              <w:rPr>
                <w:sz w:val="22"/>
                <w:szCs w:val="22"/>
                <w:lang w:eastAsia="cs-CZ"/>
              </w:rPr>
            </w:pPr>
            <w:r w:rsidRPr="00AB2DF3">
              <w:rPr>
                <w:sz w:val="22"/>
                <w:szCs w:val="22"/>
                <w:lang w:eastAsia="cs-CZ"/>
              </w:rPr>
              <w:t>25 %, ak sa úspešný uchádzač ani v dodatočnej určenej primeranej lehote nezapíše do registra partnerov verejného sektora</w:t>
            </w:r>
          </w:p>
          <w:p w14:paraId="40C509B3" w14:textId="77777777" w:rsidR="00FC7FBB" w:rsidRPr="00AB2DF3" w:rsidRDefault="00FC7FBB" w:rsidP="00FC7FBB">
            <w:pPr>
              <w:jc w:val="both"/>
              <w:rPr>
                <w:sz w:val="22"/>
                <w:szCs w:val="22"/>
                <w:lang w:eastAsia="cs-CZ"/>
              </w:rPr>
            </w:pPr>
          </w:p>
          <w:p w14:paraId="6212001A" w14:textId="77777777" w:rsidR="00FC7FBB" w:rsidRPr="00AB2DF3" w:rsidRDefault="00FC7FBB" w:rsidP="00FC7FBB">
            <w:pPr>
              <w:jc w:val="both"/>
              <w:rPr>
                <w:sz w:val="22"/>
                <w:szCs w:val="22"/>
                <w:lang w:eastAsia="cs-CZ"/>
              </w:rPr>
            </w:pPr>
            <w:r w:rsidRPr="00AB2DF3">
              <w:rPr>
                <w:sz w:val="22"/>
                <w:szCs w:val="22"/>
                <w:lang w:eastAsia="cs-CZ"/>
              </w:rPr>
              <w:t>10 %, ak sa subdodávateľ úspešného uchádzača v dodatočnej určenej primeranej lehote nezapíše do registra partnerov verejného sektora.</w:t>
            </w:r>
          </w:p>
        </w:tc>
      </w:tr>
      <w:tr w:rsidR="00005F02" w:rsidRPr="00AB2DF3" w14:paraId="7A19EB75" w14:textId="77777777" w:rsidTr="00A91AEF">
        <w:tc>
          <w:tcPr>
            <w:tcW w:w="14034" w:type="dxa"/>
            <w:gridSpan w:val="4"/>
            <w:shd w:val="clear" w:color="auto" w:fill="BFBFBF" w:themeFill="background1" w:themeFillShade="BF"/>
            <w:vAlign w:val="center"/>
          </w:tcPr>
          <w:p w14:paraId="3860F168" w14:textId="77777777" w:rsidR="00005F02" w:rsidRPr="00AB2DF3" w:rsidRDefault="00005F02" w:rsidP="002550C0">
            <w:pPr>
              <w:jc w:val="both"/>
              <w:rPr>
                <w:b/>
                <w:sz w:val="22"/>
                <w:szCs w:val="22"/>
                <w:lang w:eastAsia="cs-CZ"/>
              </w:rPr>
            </w:pPr>
            <w:r w:rsidRPr="00AB2DF3">
              <w:rPr>
                <w:b/>
                <w:sz w:val="22"/>
                <w:szCs w:val="22"/>
                <w:lang w:eastAsia="cs-CZ"/>
              </w:rPr>
              <w:t>Realizácia zákazky</w:t>
            </w:r>
          </w:p>
        </w:tc>
      </w:tr>
      <w:tr w:rsidR="00005F02" w:rsidRPr="00AB2DF3" w14:paraId="7AD45E89" w14:textId="77777777" w:rsidTr="00A91AEF">
        <w:tc>
          <w:tcPr>
            <w:tcW w:w="675" w:type="dxa"/>
            <w:shd w:val="clear" w:color="auto" w:fill="auto"/>
            <w:vAlign w:val="center"/>
          </w:tcPr>
          <w:p w14:paraId="4F6AEF0C" w14:textId="77777777" w:rsidR="00005F02" w:rsidRPr="00AB2DF3" w:rsidRDefault="00005F02" w:rsidP="00A91AEF">
            <w:pPr>
              <w:jc w:val="center"/>
              <w:rPr>
                <w:sz w:val="22"/>
                <w:szCs w:val="22"/>
                <w:lang w:eastAsia="cs-CZ"/>
              </w:rPr>
            </w:pPr>
            <w:r w:rsidRPr="00AB2DF3">
              <w:rPr>
                <w:sz w:val="22"/>
                <w:szCs w:val="22"/>
                <w:lang w:eastAsia="cs-CZ"/>
              </w:rPr>
              <w:t>2</w:t>
            </w:r>
            <w:r w:rsidR="00CE7CC5">
              <w:rPr>
                <w:sz w:val="22"/>
                <w:szCs w:val="22"/>
                <w:lang w:eastAsia="cs-CZ"/>
              </w:rPr>
              <w:t>6</w:t>
            </w:r>
          </w:p>
        </w:tc>
        <w:tc>
          <w:tcPr>
            <w:tcW w:w="3720" w:type="dxa"/>
            <w:shd w:val="clear" w:color="auto" w:fill="auto"/>
          </w:tcPr>
          <w:p w14:paraId="54618FD3" w14:textId="77777777" w:rsidR="00005F02" w:rsidRPr="00AB2DF3" w:rsidRDefault="00005F02" w:rsidP="002550C0">
            <w:pPr>
              <w:jc w:val="both"/>
              <w:rPr>
                <w:sz w:val="22"/>
                <w:szCs w:val="22"/>
                <w:lang w:eastAsia="cs-CZ"/>
              </w:rPr>
            </w:pPr>
            <w:r w:rsidRPr="00AB2DF3">
              <w:rPr>
                <w:sz w:val="22"/>
                <w:szCs w:val="22"/>
                <w:lang w:eastAsia="cs-CZ"/>
              </w:rPr>
              <w:t>Podstatná zmena častí podmienok uzatvorenej zmluvy oproti častiam obchodných podmienok uvedených v oznámení alebo v súťažných podkladoch</w:t>
            </w:r>
            <w:r w:rsidRPr="00AB2DF3">
              <w:rPr>
                <w:rStyle w:val="Odkaznapoznmkupodiarou"/>
                <w:sz w:val="22"/>
                <w:szCs w:val="22"/>
                <w:lang w:eastAsia="cs-CZ"/>
              </w:rPr>
              <w:footnoteReference w:id="7"/>
            </w:r>
          </w:p>
        </w:tc>
        <w:tc>
          <w:tcPr>
            <w:tcW w:w="6379" w:type="dxa"/>
            <w:shd w:val="clear" w:color="auto" w:fill="auto"/>
          </w:tcPr>
          <w:p w14:paraId="3DD78425" w14:textId="77777777" w:rsidR="00005F02" w:rsidRPr="00AB2DF3" w:rsidRDefault="00005F02" w:rsidP="001342A2">
            <w:pPr>
              <w:jc w:val="both"/>
              <w:rPr>
                <w:sz w:val="22"/>
                <w:szCs w:val="22"/>
                <w:lang w:eastAsia="cs-CZ"/>
              </w:rPr>
            </w:pPr>
            <w:r w:rsidRPr="00AB2DF3">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002112D8">
              <w:rPr>
                <w:sz w:val="22"/>
                <w:szCs w:val="22"/>
                <w:vertAlign w:val="superscript"/>
                <w:lang w:eastAsia="cs-CZ"/>
              </w:rPr>
              <w:t>9</w:t>
            </w:r>
            <w:r w:rsidRPr="00AB2DF3">
              <w:rPr>
                <w:sz w:val="22"/>
                <w:szCs w:val="22"/>
                <w:lang w:eastAsia="cs-CZ"/>
              </w:rPr>
              <w:t xml:space="preserve">. Je nevyhnutné vždy posúdiť od prípadu k prípadu, či sa danom prípade </w:t>
            </w:r>
            <w:r w:rsidR="00A656D1" w:rsidRPr="00AB2DF3">
              <w:rPr>
                <w:sz w:val="22"/>
                <w:szCs w:val="22"/>
                <w:lang w:eastAsia="cs-CZ"/>
              </w:rPr>
              <w:t>ide</w:t>
            </w:r>
            <w:r w:rsidRPr="00AB2DF3">
              <w:rPr>
                <w:sz w:val="22"/>
                <w:szCs w:val="22"/>
                <w:lang w:eastAsia="cs-CZ"/>
              </w:rPr>
              <w:t xml:space="preserve"> o „podstatnú“ zmenu.</w:t>
            </w:r>
            <w:r w:rsidRPr="00AB2DF3">
              <w:rPr>
                <w:sz w:val="22"/>
                <w:szCs w:val="22"/>
                <w:vertAlign w:val="superscript"/>
                <w:lang w:eastAsia="cs-CZ"/>
              </w:rPr>
              <w:footnoteReference w:id="8"/>
            </w:r>
            <w:r w:rsidRPr="00AB2DF3">
              <w:rPr>
                <w:sz w:val="22"/>
                <w:szCs w:val="22"/>
                <w:lang w:eastAsia="cs-CZ"/>
              </w:rPr>
              <w:t xml:space="preserve"> Podstatná zmena zmluvy, rámcovej dohody alebo koncesnej zmluvy je upravená v § 18 ods. 2 ZVO.</w:t>
            </w:r>
          </w:p>
          <w:p w14:paraId="0FF547E6" w14:textId="77777777" w:rsidR="00005F02" w:rsidRPr="00AB2DF3" w:rsidRDefault="00005F02" w:rsidP="001342A2">
            <w:pPr>
              <w:jc w:val="both"/>
              <w:rPr>
                <w:sz w:val="22"/>
                <w:szCs w:val="22"/>
                <w:lang w:eastAsia="cs-CZ"/>
              </w:rPr>
            </w:pPr>
          </w:p>
          <w:p w14:paraId="4FD40ED5" w14:textId="77777777" w:rsidR="00005F02" w:rsidRPr="00AB2DF3" w:rsidRDefault="00005F02" w:rsidP="00A80094">
            <w:pPr>
              <w:jc w:val="both"/>
              <w:rPr>
                <w:sz w:val="22"/>
                <w:szCs w:val="22"/>
                <w:lang w:eastAsia="cs-CZ"/>
              </w:rPr>
            </w:pPr>
            <w:r w:rsidRPr="00AB2DF3">
              <w:rPr>
                <w:sz w:val="22"/>
                <w:szCs w:val="22"/>
                <w:lang w:eastAsia="cs-CZ"/>
              </w:rPr>
              <w:t>Verejný obstarávateľ vykonal podstatné zmeny pôvodnej zmluvy, rámcovej dohody alebo koncesnej zmluvy a porušil ustanovenie § 18 ZVO.</w:t>
            </w:r>
          </w:p>
          <w:p w14:paraId="4CE78AF7" w14:textId="77777777" w:rsidR="00005F02" w:rsidRPr="00AB2DF3" w:rsidRDefault="00005F02" w:rsidP="00D36D4C">
            <w:pPr>
              <w:jc w:val="both"/>
              <w:rPr>
                <w:sz w:val="22"/>
                <w:szCs w:val="22"/>
                <w:lang w:eastAsia="cs-CZ"/>
              </w:rPr>
            </w:pPr>
            <w:r w:rsidRPr="00AB2DF3">
              <w:rPr>
                <w:sz w:val="22"/>
                <w:szCs w:val="22"/>
                <w:lang w:eastAsia="cs-CZ"/>
              </w:rPr>
              <w:t>Uzavretá zmluva, rámcová dohoda alebo koncesná zmluva je                   v rozpore so súťažnými podkladmi alebo koncesnou dokumentáciou alebo s ponukou predloženou úspešným uchádzačom alebo uchádzačmi.</w:t>
            </w:r>
            <w:r w:rsidRPr="00AB2DF3" w:rsidDel="00A80094">
              <w:rPr>
                <w:sz w:val="22"/>
                <w:szCs w:val="22"/>
                <w:lang w:eastAsia="cs-CZ"/>
              </w:rPr>
              <w:t xml:space="preserve"> </w:t>
            </w:r>
          </w:p>
        </w:tc>
        <w:tc>
          <w:tcPr>
            <w:tcW w:w="3260" w:type="dxa"/>
            <w:shd w:val="clear" w:color="auto" w:fill="auto"/>
          </w:tcPr>
          <w:p w14:paraId="69CAFCDF" w14:textId="77777777" w:rsidR="00005F02" w:rsidRPr="00AB2DF3" w:rsidRDefault="00005F02" w:rsidP="002550C0">
            <w:pPr>
              <w:jc w:val="both"/>
              <w:rPr>
                <w:sz w:val="22"/>
                <w:szCs w:val="22"/>
                <w:lang w:eastAsia="cs-CZ"/>
              </w:rPr>
            </w:pPr>
            <w:r w:rsidRPr="00AB2DF3">
              <w:rPr>
                <w:sz w:val="22"/>
                <w:szCs w:val="22"/>
                <w:lang w:eastAsia="cs-CZ"/>
              </w:rPr>
              <w:lastRenderedPageBreak/>
              <w:t>25 % z ceny zmluvy</w:t>
            </w:r>
          </w:p>
          <w:p w14:paraId="2B53DA5E" w14:textId="77777777" w:rsidR="00005F02" w:rsidRPr="00AB2DF3" w:rsidRDefault="00005F02" w:rsidP="002550C0">
            <w:pPr>
              <w:jc w:val="both"/>
              <w:rPr>
                <w:sz w:val="22"/>
                <w:szCs w:val="22"/>
                <w:lang w:eastAsia="cs-CZ"/>
              </w:rPr>
            </w:pPr>
          </w:p>
          <w:p w14:paraId="4AED1C71" w14:textId="77777777" w:rsidR="00005F02" w:rsidRPr="00AB2DF3" w:rsidRDefault="00005F02" w:rsidP="002550C0">
            <w:pPr>
              <w:jc w:val="both"/>
              <w:rPr>
                <w:sz w:val="22"/>
                <w:szCs w:val="22"/>
                <w:lang w:eastAsia="cs-CZ"/>
              </w:rPr>
            </w:pPr>
            <w:r w:rsidRPr="00AB2DF3">
              <w:rPr>
                <w:sz w:val="22"/>
                <w:szCs w:val="22"/>
                <w:lang w:eastAsia="cs-CZ"/>
              </w:rPr>
              <w:t>plus</w:t>
            </w:r>
          </w:p>
          <w:p w14:paraId="05690228" w14:textId="77777777" w:rsidR="00005F02" w:rsidRPr="00AB2DF3" w:rsidRDefault="00005F02" w:rsidP="002550C0">
            <w:pPr>
              <w:jc w:val="both"/>
              <w:rPr>
                <w:sz w:val="22"/>
                <w:szCs w:val="22"/>
                <w:lang w:eastAsia="cs-CZ"/>
              </w:rPr>
            </w:pPr>
          </w:p>
          <w:p w14:paraId="2884699C" w14:textId="77777777" w:rsidR="00005F02" w:rsidRPr="00AB2DF3" w:rsidRDefault="00005F02" w:rsidP="002550C0">
            <w:pPr>
              <w:jc w:val="both"/>
              <w:rPr>
                <w:sz w:val="22"/>
                <w:szCs w:val="22"/>
                <w:lang w:eastAsia="cs-CZ"/>
              </w:rPr>
            </w:pPr>
            <w:r w:rsidRPr="00AB2DF3">
              <w:rPr>
                <w:sz w:val="22"/>
                <w:szCs w:val="22"/>
                <w:lang w:eastAsia="cs-CZ"/>
              </w:rPr>
              <w:t>hodnota dodatočných výdavkov z plnenia zmluvy vychádzajúcich z podstatných zmien zmluvy.</w:t>
            </w:r>
          </w:p>
        </w:tc>
      </w:tr>
      <w:tr w:rsidR="00005F02" w:rsidRPr="00AB2DF3" w14:paraId="161893B1" w14:textId="77777777" w:rsidTr="00A91AEF">
        <w:tc>
          <w:tcPr>
            <w:tcW w:w="675" w:type="dxa"/>
            <w:shd w:val="clear" w:color="auto" w:fill="auto"/>
            <w:vAlign w:val="center"/>
          </w:tcPr>
          <w:p w14:paraId="403B97F1" w14:textId="77777777" w:rsidR="00005F02" w:rsidRPr="00AB2DF3" w:rsidRDefault="00005F02" w:rsidP="00A91AEF">
            <w:pPr>
              <w:jc w:val="center"/>
              <w:rPr>
                <w:sz w:val="22"/>
                <w:szCs w:val="22"/>
                <w:lang w:eastAsia="cs-CZ"/>
              </w:rPr>
            </w:pPr>
            <w:r w:rsidRPr="00AB2DF3">
              <w:rPr>
                <w:sz w:val="22"/>
                <w:szCs w:val="22"/>
                <w:lang w:eastAsia="cs-CZ"/>
              </w:rPr>
              <w:t>2</w:t>
            </w:r>
            <w:r w:rsidR="00CE7CC5">
              <w:rPr>
                <w:sz w:val="22"/>
                <w:szCs w:val="22"/>
                <w:lang w:eastAsia="cs-CZ"/>
              </w:rPr>
              <w:t>7</w:t>
            </w:r>
          </w:p>
        </w:tc>
        <w:tc>
          <w:tcPr>
            <w:tcW w:w="3720" w:type="dxa"/>
            <w:shd w:val="clear" w:color="auto" w:fill="auto"/>
          </w:tcPr>
          <w:p w14:paraId="4940E13A" w14:textId="77777777" w:rsidR="00005F02" w:rsidRPr="00AB2DF3" w:rsidRDefault="00005F02" w:rsidP="002550C0">
            <w:pPr>
              <w:jc w:val="both"/>
              <w:rPr>
                <w:sz w:val="22"/>
                <w:szCs w:val="22"/>
                <w:lang w:eastAsia="cs-CZ"/>
              </w:rPr>
            </w:pPr>
            <w:r w:rsidRPr="00AB2DF3">
              <w:rPr>
                <w:sz w:val="22"/>
                <w:szCs w:val="22"/>
                <w:lang w:eastAsia="cs-CZ"/>
              </w:rPr>
              <w:t>Zníženie rozsahu zákazky</w:t>
            </w:r>
          </w:p>
        </w:tc>
        <w:tc>
          <w:tcPr>
            <w:tcW w:w="6379" w:type="dxa"/>
            <w:shd w:val="clear" w:color="auto" w:fill="auto"/>
          </w:tcPr>
          <w:p w14:paraId="590D3E64" w14:textId="77777777" w:rsidR="00005F02" w:rsidRPr="00AB2DF3" w:rsidRDefault="00005F02" w:rsidP="005C6179">
            <w:pPr>
              <w:jc w:val="both"/>
              <w:rPr>
                <w:sz w:val="22"/>
                <w:szCs w:val="22"/>
                <w:lang w:eastAsia="cs-CZ"/>
              </w:rPr>
            </w:pPr>
            <w:r w:rsidRPr="00AB2DF3">
              <w:rPr>
                <w:sz w:val="22"/>
                <w:szCs w:val="22"/>
                <w:lang w:eastAsia="cs-CZ"/>
              </w:rPr>
              <w:t>Zákazka bola zadaná v súlade so ZVO, ale následne bol znížený rozsah zákazky, pričom zníženie rozsahu zákazky bolo podstatné.</w:t>
            </w:r>
          </w:p>
          <w:p w14:paraId="6C1F77BD" w14:textId="77777777" w:rsidR="00005F02" w:rsidRPr="00AB2DF3" w:rsidRDefault="00005F02" w:rsidP="005C6179">
            <w:pPr>
              <w:jc w:val="both"/>
              <w:rPr>
                <w:sz w:val="22"/>
                <w:szCs w:val="22"/>
                <w:lang w:eastAsia="cs-CZ"/>
              </w:rPr>
            </w:pPr>
            <w:r w:rsidRPr="00AB2DF3">
              <w:rPr>
                <w:sz w:val="22"/>
                <w:szCs w:val="22"/>
                <w:lang w:eastAsia="cs-CZ"/>
              </w:rPr>
              <w:t> </w:t>
            </w:r>
          </w:p>
          <w:p w14:paraId="0E417FB4" w14:textId="77777777" w:rsidR="00005F02" w:rsidRPr="00AB2DF3" w:rsidRDefault="00005F02" w:rsidP="005C6179">
            <w:pPr>
              <w:jc w:val="both"/>
              <w:rPr>
                <w:sz w:val="22"/>
                <w:szCs w:val="22"/>
                <w:lang w:eastAsia="cs-CZ"/>
              </w:rPr>
            </w:pPr>
            <w:r w:rsidRPr="00AB2DF3">
              <w:rPr>
                <w:sz w:val="22"/>
                <w:szCs w:val="22"/>
                <w:lang w:eastAsia="cs-CZ"/>
              </w:rPr>
              <w:t>Zníženie rozsahu zákazky nie je podstatné, ak je nižšie ako:</w:t>
            </w:r>
          </w:p>
          <w:p w14:paraId="01CCE18E" w14:textId="77777777" w:rsidR="00005F02" w:rsidRPr="00AB2DF3" w:rsidRDefault="00005F02" w:rsidP="005C6179">
            <w:pPr>
              <w:pStyle w:val="Odsekzoznamu"/>
              <w:numPr>
                <w:ilvl w:val="0"/>
                <w:numId w:val="50"/>
              </w:numPr>
              <w:jc w:val="both"/>
              <w:rPr>
                <w:sz w:val="22"/>
                <w:szCs w:val="22"/>
                <w:lang w:eastAsia="cs-CZ"/>
              </w:rPr>
            </w:pPr>
            <w:r w:rsidRPr="00AB2DF3">
              <w:rPr>
                <w:sz w:val="22"/>
                <w:szCs w:val="22"/>
                <w:lang w:eastAsia="cs-CZ"/>
              </w:rPr>
              <w:t>10 % v prípade zákaziek na dodanie tovaru alebo poskytnutie služby a nižšie ako 15 % v prípade zákaziek na stavebné práce,</w:t>
            </w:r>
          </w:p>
          <w:p w14:paraId="2BF5AACD" w14:textId="77777777" w:rsidR="00005F02" w:rsidRPr="00AB2DF3" w:rsidRDefault="00005F02" w:rsidP="005C6179">
            <w:pPr>
              <w:pStyle w:val="Odsekzoznamu"/>
              <w:numPr>
                <w:ilvl w:val="0"/>
                <w:numId w:val="50"/>
              </w:numPr>
              <w:jc w:val="both"/>
              <w:rPr>
                <w:sz w:val="22"/>
                <w:szCs w:val="22"/>
                <w:lang w:eastAsia="cs-CZ"/>
              </w:rPr>
            </w:pPr>
            <w:r w:rsidRPr="00AB2DF3">
              <w:rPr>
                <w:sz w:val="22"/>
                <w:szCs w:val="22"/>
                <w:lang w:eastAsia="cs-CZ"/>
              </w:rPr>
              <w:t>25% v prípade, ak potreba zníženia rozsahu zákazky vyplynula         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27E6C1CB" w14:textId="07C48450" w:rsidR="00005F02" w:rsidRPr="00AB2DF3" w:rsidRDefault="00005F02">
            <w:pPr>
              <w:jc w:val="both"/>
              <w:rPr>
                <w:sz w:val="22"/>
                <w:szCs w:val="22"/>
                <w:lang w:eastAsia="cs-CZ"/>
              </w:rPr>
            </w:pPr>
            <w:r w:rsidRPr="00AB2DF3">
              <w:rPr>
                <w:sz w:val="22"/>
                <w:szCs w:val="22"/>
                <w:lang w:eastAsia="cs-CZ"/>
              </w:rPr>
              <w:t> Zníženie rozsahu zákazky sa posudzuje vo väzbe na zmluvnú cenu.</w:t>
            </w:r>
          </w:p>
        </w:tc>
        <w:tc>
          <w:tcPr>
            <w:tcW w:w="3260" w:type="dxa"/>
            <w:shd w:val="clear" w:color="auto" w:fill="auto"/>
          </w:tcPr>
          <w:p w14:paraId="5AA55852" w14:textId="77777777" w:rsidR="00005F02" w:rsidRPr="00AB2DF3" w:rsidRDefault="00005F02" w:rsidP="002550C0">
            <w:pPr>
              <w:jc w:val="both"/>
              <w:rPr>
                <w:sz w:val="22"/>
                <w:szCs w:val="22"/>
                <w:lang w:eastAsia="cs-CZ"/>
              </w:rPr>
            </w:pPr>
            <w:r w:rsidRPr="00AB2DF3">
              <w:rPr>
                <w:sz w:val="22"/>
                <w:szCs w:val="22"/>
                <w:lang w:eastAsia="cs-CZ"/>
              </w:rPr>
              <w:t>Hodnota zníženia rozsahu</w:t>
            </w:r>
          </w:p>
          <w:p w14:paraId="143A17E2" w14:textId="77777777" w:rsidR="00005F02" w:rsidRPr="00AB2DF3" w:rsidRDefault="00005F02" w:rsidP="002550C0">
            <w:pPr>
              <w:jc w:val="both"/>
              <w:rPr>
                <w:sz w:val="22"/>
                <w:szCs w:val="22"/>
                <w:lang w:eastAsia="cs-CZ"/>
              </w:rPr>
            </w:pPr>
          </w:p>
          <w:p w14:paraId="13B307A1" w14:textId="77777777" w:rsidR="00005F02" w:rsidRPr="00AB2DF3" w:rsidRDefault="00005F02" w:rsidP="002550C0">
            <w:pPr>
              <w:jc w:val="both"/>
              <w:rPr>
                <w:sz w:val="22"/>
                <w:szCs w:val="22"/>
                <w:lang w:eastAsia="cs-CZ"/>
              </w:rPr>
            </w:pPr>
            <w:r w:rsidRPr="00AB2DF3">
              <w:rPr>
                <w:sz w:val="22"/>
                <w:szCs w:val="22"/>
                <w:lang w:eastAsia="cs-CZ"/>
              </w:rPr>
              <w:t>Plus</w:t>
            </w:r>
          </w:p>
          <w:p w14:paraId="56386CC0" w14:textId="77777777" w:rsidR="00005F02" w:rsidRPr="00AB2DF3" w:rsidRDefault="00005F02" w:rsidP="002550C0">
            <w:pPr>
              <w:jc w:val="both"/>
              <w:rPr>
                <w:sz w:val="22"/>
                <w:szCs w:val="22"/>
                <w:lang w:eastAsia="cs-CZ"/>
              </w:rPr>
            </w:pPr>
          </w:p>
          <w:p w14:paraId="4DB0E39B" w14:textId="77777777" w:rsidR="00005F02" w:rsidRPr="00AB2DF3" w:rsidRDefault="00005F02" w:rsidP="002550C0">
            <w:pPr>
              <w:jc w:val="both"/>
              <w:rPr>
                <w:sz w:val="22"/>
                <w:szCs w:val="22"/>
                <w:lang w:eastAsia="cs-CZ"/>
              </w:rPr>
            </w:pPr>
            <w:r w:rsidRPr="00AB2DF3">
              <w:rPr>
                <w:sz w:val="22"/>
                <w:szCs w:val="22"/>
                <w:lang w:eastAsia="cs-CZ"/>
              </w:rPr>
              <w:t>25 % z hodnoty konečného rozsahu (iba ak zníženie v rozsahu zákazky je podstatné).</w:t>
            </w:r>
          </w:p>
        </w:tc>
      </w:tr>
      <w:tr w:rsidR="00005F02" w:rsidRPr="00AB2DF3" w14:paraId="69B85B03" w14:textId="77777777" w:rsidTr="00084B9D">
        <w:trPr>
          <w:trHeight w:val="3502"/>
        </w:trPr>
        <w:tc>
          <w:tcPr>
            <w:tcW w:w="675" w:type="dxa"/>
            <w:shd w:val="clear" w:color="auto" w:fill="auto"/>
            <w:vAlign w:val="center"/>
          </w:tcPr>
          <w:p w14:paraId="47E6B3BC" w14:textId="77777777" w:rsidR="00005F02" w:rsidRPr="00AB2DF3" w:rsidRDefault="00CE7CC5" w:rsidP="00A91AEF">
            <w:pPr>
              <w:jc w:val="center"/>
              <w:rPr>
                <w:sz w:val="22"/>
                <w:szCs w:val="22"/>
                <w:lang w:eastAsia="cs-CZ"/>
              </w:rPr>
            </w:pPr>
            <w:r>
              <w:rPr>
                <w:sz w:val="22"/>
                <w:szCs w:val="22"/>
                <w:lang w:eastAsia="cs-CZ"/>
              </w:rPr>
              <w:lastRenderedPageBreak/>
              <w:t>28</w:t>
            </w:r>
          </w:p>
        </w:tc>
        <w:tc>
          <w:tcPr>
            <w:tcW w:w="3720" w:type="dxa"/>
            <w:shd w:val="clear" w:color="auto" w:fill="auto"/>
          </w:tcPr>
          <w:p w14:paraId="788A033E" w14:textId="77777777" w:rsidR="00005F02" w:rsidRPr="00AB2DF3" w:rsidRDefault="00005F02" w:rsidP="002550C0">
            <w:pPr>
              <w:ind w:left="34"/>
              <w:jc w:val="both"/>
              <w:rPr>
                <w:sz w:val="22"/>
                <w:szCs w:val="22"/>
                <w:lang w:eastAsia="cs-CZ"/>
              </w:rPr>
            </w:pPr>
            <w:r w:rsidRPr="00AB2DF3">
              <w:rPr>
                <w:sz w:val="22"/>
                <w:szCs w:val="22"/>
                <w:lang w:eastAsia="cs-CZ"/>
              </w:rPr>
              <w:t>Zákazka na doplňujúce stavebné práce, tovary alebo služby bola zadaná v rozpore s pravidlami podľa § 18 zákona o VO</w:t>
            </w:r>
            <w:r w:rsidRPr="00AB2DF3">
              <w:rPr>
                <w:sz w:val="22"/>
                <w:szCs w:val="22"/>
                <w:vertAlign w:val="superscript"/>
                <w:lang w:eastAsia="cs-CZ"/>
              </w:rPr>
              <w:t>8</w:t>
            </w:r>
          </w:p>
        </w:tc>
        <w:tc>
          <w:tcPr>
            <w:tcW w:w="6379" w:type="dxa"/>
            <w:shd w:val="clear" w:color="auto" w:fill="auto"/>
          </w:tcPr>
          <w:p w14:paraId="61AB5A75" w14:textId="77777777" w:rsidR="00005F02" w:rsidRPr="00AB2DF3" w:rsidRDefault="00005F02" w:rsidP="001342A2">
            <w:pPr>
              <w:jc w:val="both"/>
              <w:rPr>
                <w:sz w:val="22"/>
                <w:szCs w:val="22"/>
                <w:lang w:eastAsia="cs-CZ"/>
              </w:rPr>
            </w:pPr>
            <w:r w:rsidRPr="00AB2DF3">
              <w:rPr>
                <w:sz w:val="22"/>
                <w:szCs w:val="22"/>
                <w:lang w:eastAsia="cs-CZ"/>
              </w:rPr>
              <w:t>Pôvodná zákazka bola zadaná v súlade s relevantnými ustanoveniami ZVO, ale na zmenu zmluvy, rámcovej dohody alebo koncesnej zmluvy, z dôvodu požiadavky na doplňujúce stavebné práce, tovary alebo služby, neboli splnené podmienky podľa § 18 ZVO.</w:t>
            </w:r>
          </w:p>
          <w:p w14:paraId="05BA1AF1" w14:textId="77777777" w:rsidR="00005F02" w:rsidRPr="00AB2DF3" w:rsidRDefault="00005F02" w:rsidP="001342A2">
            <w:pPr>
              <w:jc w:val="both"/>
              <w:rPr>
                <w:sz w:val="22"/>
                <w:szCs w:val="22"/>
                <w:lang w:eastAsia="cs-CZ"/>
              </w:rPr>
            </w:pPr>
          </w:p>
        </w:tc>
        <w:tc>
          <w:tcPr>
            <w:tcW w:w="3260" w:type="dxa"/>
            <w:shd w:val="clear" w:color="auto" w:fill="auto"/>
          </w:tcPr>
          <w:p w14:paraId="4FA83A42" w14:textId="77777777" w:rsidR="00005F02" w:rsidRPr="00AB2DF3" w:rsidRDefault="00005F02" w:rsidP="002550C0">
            <w:pPr>
              <w:jc w:val="both"/>
              <w:rPr>
                <w:sz w:val="22"/>
                <w:szCs w:val="22"/>
                <w:lang w:eastAsia="cs-CZ"/>
              </w:rPr>
            </w:pPr>
            <w:r w:rsidRPr="00AB2DF3">
              <w:rPr>
                <w:sz w:val="22"/>
                <w:szCs w:val="22"/>
                <w:lang w:eastAsia="cs-CZ"/>
              </w:rPr>
              <w:t>100 % hodnoty dodatočnej zákazky</w:t>
            </w:r>
          </w:p>
          <w:p w14:paraId="03CFE45A" w14:textId="77777777" w:rsidR="00005F02" w:rsidRPr="00AB2DF3" w:rsidRDefault="00005F02" w:rsidP="002550C0">
            <w:pPr>
              <w:jc w:val="both"/>
              <w:rPr>
                <w:sz w:val="22"/>
                <w:szCs w:val="22"/>
                <w:lang w:eastAsia="cs-CZ"/>
              </w:rPr>
            </w:pPr>
          </w:p>
          <w:p w14:paraId="5977F329" w14:textId="77777777" w:rsidR="00005F02" w:rsidRPr="00AB2DF3" w:rsidRDefault="00005F02" w:rsidP="002550C0">
            <w:pPr>
              <w:jc w:val="both"/>
              <w:rPr>
                <w:sz w:val="22"/>
                <w:szCs w:val="22"/>
                <w:lang w:eastAsia="cs-CZ"/>
              </w:rPr>
            </w:pPr>
            <w:r w:rsidRPr="00AB2DF3">
              <w:rPr>
                <w:sz w:val="22"/>
                <w:szCs w:val="22"/>
                <w:lang w:eastAsia="cs-CZ"/>
              </w:rPr>
              <w:t>V prípade, že všetky dodatočné hodnoty stavebných prác/tovarov/služieb v dodatočných zákazkách nepresahujú 20 % z hodnoty pôvodnej zákazky a súčasne táto hodnota dodatočných zákaziek sama o sebe nepredstavuje hodnotu nadlimitnej zákazky, môže byť finančná oprava znížená na  25 % z hodnoty dodatočnej/dodatočných zákaziek.</w:t>
            </w:r>
          </w:p>
        </w:tc>
      </w:tr>
    </w:tbl>
    <w:p w14:paraId="4DCA950E" w14:textId="77777777" w:rsidR="000E2E4D" w:rsidRPr="00AB2DF3" w:rsidRDefault="000E2E4D" w:rsidP="00AA1C21">
      <w:pPr>
        <w:rPr>
          <w:sz w:val="22"/>
          <w:szCs w:val="22"/>
          <w:lang w:eastAsia="cs-CZ"/>
        </w:rPr>
      </w:pPr>
    </w:p>
    <w:sectPr w:rsidR="000E2E4D" w:rsidRPr="00AB2DF3" w:rsidSect="00084B9D">
      <w:headerReference w:type="default" r:id="rId9"/>
      <w:footerReference w:type="default" r:id="rId10"/>
      <w:pgSz w:w="16838" w:h="11906" w:orient="landscape"/>
      <w:pgMar w:top="1134" w:right="1417" w:bottom="851"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93B7" w14:textId="77777777" w:rsidR="00061ED7" w:rsidRDefault="00061ED7" w:rsidP="00B948E0">
      <w:r>
        <w:separator/>
      </w:r>
    </w:p>
  </w:endnote>
  <w:endnote w:type="continuationSeparator" w:id="0">
    <w:p w14:paraId="3444A6B2" w14:textId="77777777" w:rsidR="00061ED7" w:rsidRDefault="00061ED7"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7A8C" w14:textId="0814548D" w:rsidR="007C3E78" w:rsidRPr="00CF60E2" w:rsidRDefault="007C3E78" w:rsidP="00CF60E2">
    <w:pPr>
      <w:tabs>
        <w:tab w:val="center" w:pos="4536"/>
        <w:tab w:val="right" w:pos="9072"/>
      </w:tabs>
      <w:jc w:val="right"/>
    </w:pPr>
    <w:r w:rsidRPr="00CF60E2">
      <w:t xml:space="preserve"> </w:t>
    </w:r>
  </w:p>
  <w:p w14:paraId="1DDC0E80" w14:textId="18EE487E" w:rsidR="007C3E78" w:rsidRPr="00CF60E2" w:rsidRDefault="007C3E78" w:rsidP="00CF60E2">
    <w:pPr>
      <w:tabs>
        <w:tab w:val="center" w:pos="4536"/>
        <w:tab w:val="right" w:pos="9072"/>
      </w:tabs>
      <w:jc w:val="right"/>
    </w:pPr>
    <w:r w:rsidRPr="00CF60E2">
      <w:t xml:space="preserve">Strana </w:t>
    </w:r>
    <w:sdt>
      <w:sdtPr>
        <w:id w:val="490833320"/>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3B0D30">
          <w:rPr>
            <w:noProof/>
          </w:rPr>
          <w:t>11</w:t>
        </w:r>
        <w:r w:rsidRPr="00CF60E2">
          <w:fldChar w:fldCharType="end"/>
        </w:r>
      </w:sdtContent>
    </w:sdt>
  </w:p>
  <w:p w14:paraId="1E24FC79" w14:textId="77777777" w:rsidR="007C3E78" w:rsidRDefault="007C3E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C2BE" w14:textId="77777777" w:rsidR="00061ED7" w:rsidRDefault="00061ED7" w:rsidP="00B948E0">
      <w:r>
        <w:separator/>
      </w:r>
    </w:p>
  </w:footnote>
  <w:footnote w:type="continuationSeparator" w:id="0">
    <w:p w14:paraId="0B562C17" w14:textId="77777777" w:rsidR="00061ED7" w:rsidRDefault="00061ED7" w:rsidP="00B948E0">
      <w:r>
        <w:continuationSeparator/>
      </w:r>
    </w:p>
  </w:footnote>
  <w:footnote w:id="1">
    <w:p w14:paraId="0E29C646" w14:textId="77777777" w:rsidR="007C3E78" w:rsidRDefault="007C3E78"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w:t>
      </w:r>
      <w:r w:rsidR="00194F59">
        <w:rPr>
          <w:sz w:val="18"/>
          <w:szCs w:val="18"/>
        </w:rPr>
        <w:t>9</w:t>
      </w:r>
      <w:r>
        <w:rPr>
          <w:sz w:val="18"/>
          <w:szCs w:val="18"/>
        </w:rPr>
        <w:t xml:space="preserve"> </w:t>
      </w:r>
      <w:r w:rsidR="009C0F53">
        <w:rPr>
          <w:sz w:val="18"/>
          <w:szCs w:val="18"/>
        </w:rPr>
        <w:t>Z</w:t>
      </w:r>
      <w:r w:rsidRPr="006B181B">
        <w:rPr>
          <w:sz w:val="18"/>
          <w:szCs w:val="18"/>
        </w:rPr>
        <w:t xml:space="preserve">VO </w:t>
      </w:r>
      <w:r>
        <w:rPr>
          <w:sz w:val="18"/>
          <w:szCs w:val="18"/>
        </w:rPr>
        <w:t xml:space="preserve">a osobu v zmysle § </w:t>
      </w:r>
      <w:r w:rsidR="009F04B1">
        <w:rPr>
          <w:sz w:val="18"/>
          <w:szCs w:val="18"/>
        </w:rPr>
        <w:t>8</w:t>
      </w:r>
      <w:r>
        <w:rPr>
          <w:sz w:val="18"/>
          <w:szCs w:val="18"/>
        </w:rPr>
        <w:t xml:space="preserve"> </w:t>
      </w:r>
      <w:r w:rsidR="009C0F53">
        <w:rPr>
          <w:sz w:val="18"/>
          <w:szCs w:val="18"/>
        </w:rPr>
        <w:t>Z</w:t>
      </w:r>
      <w:r>
        <w:rPr>
          <w:sz w:val="18"/>
          <w:szCs w:val="18"/>
        </w:rPr>
        <w:t>VO</w:t>
      </w:r>
    </w:p>
  </w:footnote>
  <w:footnote w:id="2">
    <w:p w14:paraId="73A82ABE" w14:textId="77777777" w:rsidR="007C3E78" w:rsidRPr="0071245E" w:rsidRDefault="007C3E78"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3">
    <w:p w14:paraId="157CA786" w14:textId="77777777" w:rsidR="007C3E78" w:rsidRPr="0071245E" w:rsidRDefault="007C3E78"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6A3373C1" w14:textId="77777777" w:rsidR="007C3E78" w:rsidRDefault="007C3E78" w:rsidP="008F1CFB">
      <w:pPr>
        <w:pStyle w:val="Textpoznmkypodiarou"/>
      </w:pPr>
      <w:r>
        <w:rPr>
          <w:rStyle w:val="Odkaznapoznmkupodiarou"/>
        </w:rPr>
        <w:footnoteRef/>
      </w:r>
      <w:r>
        <w:t xml:space="preserve"> </w:t>
      </w:r>
      <w:r w:rsidRPr="002F2072">
        <w:t>Vec C-340/02 (Európska komisia/ Francúzsko) a vec C-299/08 (Európska komisia / Francúzsko)</w:t>
      </w:r>
    </w:p>
  </w:footnote>
  <w:footnote w:id="5">
    <w:p w14:paraId="52EC962B" w14:textId="77777777" w:rsidR="00005F02" w:rsidRPr="00A2221A" w:rsidRDefault="00005F02" w:rsidP="008F1CFB">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5949CE67" w14:textId="77777777" w:rsidR="00005F02" w:rsidRPr="00A2221A" w:rsidRDefault="00005F02" w:rsidP="008F1CFB">
      <w:pPr>
        <w:pStyle w:val="Textpoznmkypodiarou"/>
        <w:numPr>
          <w:ilvl w:val="0"/>
          <w:numId w:val="30"/>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7F803D00" w14:textId="77777777" w:rsidR="00005F02" w:rsidRPr="00A2221A" w:rsidRDefault="00005F02" w:rsidP="008F1CFB">
      <w:pPr>
        <w:pStyle w:val="Textpoznmkypodiarou"/>
        <w:numPr>
          <w:ilvl w:val="0"/>
          <w:numId w:val="30"/>
        </w:numPr>
        <w:jc w:val="both"/>
      </w:pPr>
      <w:r w:rsidRPr="00A2221A">
        <w:t>zmeny umožňuje zadanie zákazky záujemcovi inému ako by bol pôvodne akceptovaný;</w:t>
      </w:r>
    </w:p>
    <w:p w14:paraId="75B1254E" w14:textId="77777777" w:rsidR="00005F02" w:rsidRPr="00A2221A" w:rsidRDefault="00005F02" w:rsidP="008F1CFB">
      <w:pPr>
        <w:pStyle w:val="Textpoznmkypodiarou"/>
        <w:numPr>
          <w:ilvl w:val="0"/>
          <w:numId w:val="30"/>
        </w:numPr>
        <w:jc w:val="both"/>
      </w:pPr>
      <w:r>
        <w:t>verejný obstarávateľ</w:t>
      </w:r>
      <w:r w:rsidRPr="00A2221A">
        <w:t xml:space="preserve"> rozšíri rozsah zákazky obsahujúci tovary/služby/práce, ktoré pôvodne zákazka neobsahovala;</w:t>
      </w:r>
    </w:p>
    <w:p w14:paraId="27F1085D" w14:textId="77777777" w:rsidR="00005F02" w:rsidRDefault="00005F02" w:rsidP="008F1CFB">
      <w:pPr>
        <w:pStyle w:val="Textpoznmkypodiarou"/>
        <w:numPr>
          <w:ilvl w:val="0"/>
          <w:numId w:val="30"/>
        </w:numPr>
        <w:jc w:val="both"/>
      </w:pPr>
      <w:r w:rsidRPr="00A2221A">
        <w:t>modifikácia zmení ekonomickú rovnováhu v prospech víťaza spôsobom, ktorú pôvodná zákazky neumožňovala.</w:t>
      </w:r>
    </w:p>
  </w:footnote>
  <w:footnote w:id="6">
    <w:p w14:paraId="64DAA855" w14:textId="77777777" w:rsidR="00FC7FBB" w:rsidRPr="00F45E91" w:rsidRDefault="00FC7FBB"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 w:id="7">
    <w:p w14:paraId="3378A8D6" w14:textId="77777777" w:rsidR="00005F02" w:rsidRDefault="00005F02">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8">
    <w:p w14:paraId="36F1D90F" w14:textId="77777777" w:rsidR="00005F02" w:rsidRDefault="002112D8" w:rsidP="008F1CFB">
      <w:pPr>
        <w:pStyle w:val="Textpoznmkypodiarou"/>
      </w:pPr>
      <w:r>
        <w:rPr>
          <w:sz w:val="22"/>
          <w:szCs w:val="22"/>
          <w:vertAlign w:val="superscript"/>
          <w:lang w:eastAsia="cs-CZ"/>
        </w:rPr>
        <w:t>10</w:t>
      </w:r>
      <w:r w:rsidR="00005F02">
        <w:rPr>
          <w:sz w:val="22"/>
          <w:szCs w:val="22"/>
          <w:vertAlign w:val="superscript"/>
          <w:lang w:eastAsia="cs-CZ"/>
        </w:rPr>
        <w:t xml:space="preserve"> </w:t>
      </w:r>
      <w:r w:rsidR="00005F02" w:rsidRPr="008509B6">
        <w:t xml:space="preserve">Vec C-496/99 P, CAS </w:t>
      </w:r>
      <w:proofErr w:type="spellStart"/>
      <w:r w:rsidR="00005F02" w:rsidRPr="008509B6">
        <w:t>Succhi</w:t>
      </w:r>
      <w:proofErr w:type="spellEnd"/>
      <w:r w:rsidR="00005F02" w:rsidRPr="008509B6">
        <w:t xml:space="preserve"> di </w:t>
      </w:r>
      <w:proofErr w:type="spellStart"/>
      <w:r w:rsidR="00005F02" w:rsidRPr="008509B6">
        <w:t>Frutta</w:t>
      </w:r>
      <w:proofErr w:type="spellEnd"/>
      <w:r w:rsidR="00005F02" w:rsidRPr="008509B6">
        <w:t xml:space="preserve"> </w:t>
      </w:r>
      <w:proofErr w:type="spellStart"/>
      <w:r w:rsidR="00005F02" w:rsidRPr="008509B6">
        <w:t>SpA</w:t>
      </w:r>
      <w:proofErr w:type="spellEnd"/>
      <w:r w:rsidR="00005F02" w:rsidRPr="008509B6">
        <w:t xml:space="preserve">, [2004] ECR I- 3801 </w:t>
      </w:r>
      <w:proofErr w:type="spellStart"/>
      <w:r w:rsidR="00005F02" w:rsidRPr="008509B6">
        <w:t>odst</w:t>
      </w:r>
      <w:proofErr w:type="spellEnd"/>
      <w:r w:rsidR="00005F02" w:rsidRPr="008509B6">
        <w:t xml:space="preserve">. 116 a 118, Vec C-340/02, Európska komisia v. </w:t>
      </w:r>
      <w:proofErr w:type="spellStart"/>
      <w:r w:rsidR="00005F02" w:rsidRPr="008509B6">
        <w:t>Fracúzsko</w:t>
      </w:r>
      <w:proofErr w:type="spellEnd"/>
      <w:r w:rsidR="00005F02" w:rsidRPr="008509B6">
        <w:t xml:space="preserve"> [2004] ECR I- 9845, Vec C-91/08, </w:t>
      </w:r>
      <w:proofErr w:type="spellStart"/>
      <w:r w:rsidR="00005F02" w:rsidRPr="008509B6">
        <w:t>Wall</w:t>
      </w:r>
      <w:proofErr w:type="spellEnd"/>
      <w:r w:rsidR="00005F02" w:rsidRPr="008509B6">
        <w:t xml:space="preserve"> AG, [2010] ECR I- 2815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49F7" w14:textId="77777777" w:rsidR="00117E17" w:rsidRPr="00D7494E" w:rsidRDefault="0008244A" w:rsidP="00117E17">
    <w:pPr>
      <w:tabs>
        <w:tab w:val="center" w:pos="4536"/>
        <w:tab w:val="right" w:pos="9072"/>
      </w:tabs>
      <w:jc w:val="right"/>
      <w:rPr>
        <w:b/>
      </w:rPr>
    </w:pPr>
    <w:r w:rsidRPr="00D7494E">
      <w:rPr>
        <w:b/>
      </w:rPr>
      <w:t xml:space="preserve">Príloha č. </w:t>
    </w:r>
    <w:r w:rsidR="00CE7CC5" w:rsidRPr="00D7494E">
      <w:rPr>
        <w:b/>
      </w:rPr>
      <w:t>3</w:t>
    </w:r>
    <w:r w:rsidRPr="00D7494E">
      <w:rPr>
        <w:b/>
      </w:rPr>
      <w:t xml:space="preserve"> </w:t>
    </w:r>
    <w:r w:rsidR="00117E17" w:rsidRPr="00D7494E">
      <w:rPr>
        <w:b/>
      </w:rPr>
      <w:t>Zmluvy o poskytnutí regionálneho príspevku</w:t>
    </w:r>
  </w:p>
  <w:p w14:paraId="5D0B5865" w14:textId="35E68399" w:rsidR="007C3E78" w:rsidRPr="00D7494E" w:rsidRDefault="00002FAB" w:rsidP="00117E17">
    <w:pPr>
      <w:tabs>
        <w:tab w:val="center" w:pos="4536"/>
        <w:tab w:val="right" w:pos="9072"/>
      </w:tabs>
      <w:jc w:val="right"/>
      <w:rPr>
        <w:b/>
      </w:rPr>
    </w:pPr>
    <w:r w:rsidRPr="00D7494E">
      <w:rPr>
        <w:b/>
      </w:rPr>
      <w:t>Pravidlá určovania výšky vrátenia poskytnutého príspevku v nadväznosti na zistenia porušenia pravidiel a postupov verejného obstarávania</w:t>
    </w:r>
  </w:p>
  <w:p w14:paraId="174B10B5" w14:textId="77777777" w:rsidR="007C3E78" w:rsidRDefault="007C3E7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6"/>
  </w:num>
  <w:num w:numId="2">
    <w:abstractNumId w:val="20"/>
  </w:num>
  <w:num w:numId="3">
    <w:abstractNumId w:val="6"/>
  </w:num>
  <w:num w:numId="4">
    <w:abstractNumId w:val="39"/>
  </w:num>
  <w:num w:numId="5">
    <w:abstractNumId w:val="19"/>
  </w:num>
  <w:num w:numId="6">
    <w:abstractNumId w:val="37"/>
  </w:num>
  <w:num w:numId="7">
    <w:abstractNumId w:val="35"/>
  </w:num>
  <w:num w:numId="8">
    <w:abstractNumId w:val="35"/>
  </w:num>
  <w:num w:numId="9">
    <w:abstractNumId w:val="35"/>
  </w:num>
  <w:num w:numId="10">
    <w:abstractNumId w:val="35"/>
    <w:lvlOverride w:ilvl="0">
      <w:startOverride w:val="1"/>
    </w:lvlOverride>
  </w:num>
  <w:num w:numId="11">
    <w:abstractNumId w:val="35"/>
  </w:num>
  <w:num w:numId="12">
    <w:abstractNumId w:val="35"/>
    <w:lvlOverride w:ilvl="0">
      <w:startOverride w:val="1"/>
    </w:lvlOverride>
  </w:num>
  <w:num w:numId="13">
    <w:abstractNumId w:val="35"/>
    <w:lvlOverride w:ilvl="0">
      <w:startOverride w:val="1"/>
    </w:lvlOverride>
  </w:num>
  <w:num w:numId="14">
    <w:abstractNumId w:val="35"/>
  </w:num>
  <w:num w:numId="15">
    <w:abstractNumId w:val="35"/>
  </w:num>
  <w:num w:numId="16">
    <w:abstractNumId w:val="35"/>
  </w:num>
  <w:num w:numId="17">
    <w:abstractNumId w:val="25"/>
  </w:num>
  <w:num w:numId="18">
    <w:abstractNumId w:val="35"/>
  </w:num>
  <w:num w:numId="19">
    <w:abstractNumId w:val="32"/>
  </w:num>
  <w:num w:numId="20">
    <w:abstractNumId w:val="5"/>
  </w:num>
  <w:num w:numId="21">
    <w:abstractNumId w:val="3"/>
  </w:num>
  <w:num w:numId="22">
    <w:abstractNumId w:val="1"/>
  </w:num>
  <w:num w:numId="23">
    <w:abstractNumId w:val="18"/>
  </w:num>
  <w:num w:numId="24">
    <w:abstractNumId w:val="26"/>
  </w:num>
  <w:num w:numId="25">
    <w:abstractNumId w:val="36"/>
  </w:num>
  <w:num w:numId="26">
    <w:abstractNumId w:val="15"/>
  </w:num>
  <w:num w:numId="27">
    <w:abstractNumId w:val="10"/>
  </w:num>
  <w:num w:numId="28">
    <w:abstractNumId w:val="27"/>
  </w:num>
  <w:num w:numId="29">
    <w:abstractNumId w:val="2"/>
  </w:num>
  <w:num w:numId="30">
    <w:abstractNumId w:val="14"/>
  </w:num>
  <w:num w:numId="31">
    <w:abstractNumId w:val="23"/>
  </w:num>
  <w:num w:numId="32">
    <w:abstractNumId w:val="7"/>
  </w:num>
  <w:num w:numId="33">
    <w:abstractNumId w:val="13"/>
  </w:num>
  <w:num w:numId="34">
    <w:abstractNumId w:val="22"/>
  </w:num>
  <w:num w:numId="35">
    <w:abstractNumId w:val="9"/>
  </w:num>
  <w:num w:numId="36">
    <w:abstractNumId w:val="4"/>
  </w:num>
  <w:num w:numId="37">
    <w:abstractNumId w:val="33"/>
  </w:num>
  <w:num w:numId="38">
    <w:abstractNumId w:val="12"/>
  </w:num>
  <w:num w:numId="39">
    <w:abstractNumId w:val="24"/>
  </w:num>
  <w:num w:numId="40">
    <w:abstractNumId w:val="29"/>
  </w:num>
  <w:num w:numId="41">
    <w:abstractNumId w:val="17"/>
  </w:num>
  <w:num w:numId="42">
    <w:abstractNumId w:val="11"/>
  </w:num>
  <w:num w:numId="43">
    <w:abstractNumId w:val="38"/>
  </w:num>
  <w:num w:numId="44">
    <w:abstractNumId w:val="31"/>
  </w:num>
  <w:num w:numId="45">
    <w:abstractNumId w:val="30"/>
  </w:num>
  <w:num w:numId="46">
    <w:abstractNumId w:val="21"/>
  </w:num>
  <w:num w:numId="47">
    <w:abstractNumId w:val="8"/>
  </w:num>
  <w:num w:numId="48">
    <w:abstractNumId w:val="0"/>
  </w:num>
  <w:num w:numId="49">
    <w:abstractNumId w:val="2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2FAB"/>
    <w:rsid w:val="00004A26"/>
    <w:rsid w:val="00005F02"/>
    <w:rsid w:val="0002291F"/>
    <w:rsid w:val="000238AE"/>
    <w:rsid w:val="0002420A"/>
    <w:rsid w:val="000302C6"/>
    <w:rsid w:val="00050728"/>
    <w:rsid w:val="00057132"/>
    <w:rsid w:val="000611E5"/>
    <w:rsid w:val="00061ED7"/>
    <w:rsid w:val="00066955"/>
    <w:rsid w:val="00071088"/>
    <w:rsid w:val="0007554C"/>
    <w:rsid w:val="00080C7C"/>
    <w:rsid w:val="0008244A"/>
    <w:rsid w:val="00084B9D"/>
    <w:rsid w:val="00092C7E"/>
    <w:rsid w:val="000A0267"/>
    <w:rsid w:val="000A6028"/>
    <w:rsid w:val="000C23FA"/>
    <w:rsid w:val="000C2A72"/>
    <w:rsid w:val="000D298C"/>
    <w:rsid w:val="000D6B86"/>
    <w:rsid w:val="000E2AA4"/>
    <w:rsid w:val="000E2E4D"/>
    <w:rsid w:val="000E79E5"/>
    <w:rsid w:val="000F7F0C"/>
    <w:rsid w:val="00103610"/>
    <w:rsid w:val="00116F61"/>
    <w:rsid w:val="00117E17"/>
    <w:rsid w:val="00124B3C"/>
    <w:rsid w:val="00127AED"/>
    <w:rsid w:val="001342A2"/>
    <w:rsid w:val="00135963"/>
    <w:rsid w:val="0014641E"/>
    <w:rsid w:val="0015233E"/>
    <w:rsid w:val="00173917"/>
    <w:rsid w:val="00176D46"/>
    <w:rsid w:val="001779F1"/>
    <w:rsid w:val="0018241D"/>
    <w:rsid w:val="001873B5"/>
    <w:rsid w:val="00194F59"/>
    <w:rsid w:val="001B12DC"/>
    <w:rsid w:val="001B27DA"/>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59C4"/>
    <w:rsid w:val="00225A05"/>
    <w:rsid w:val="00246970"/>
    <w:rsid w:val="002550C0"/>
    <w:rsid w:val="00256687"/>
    <w:rsid w:val="00271580"/>
    <w:rsid w:val="00274479"/>
    <w:rsid w:val="00296B2F"/>
    <w:rsid w:val="002A1E17"/>
    <w:rsid w:val="002C2B17"/>
    <w:rsid w:val="002C39BC"/>
    <w:rsid w:val="002C40D6"/>
    <w:rsid w:val="002D65BD"/>
    <w:rsid w:val="002D7A1D"/>
    <w:rsid w:val="002E4E5D"/>
    <w:rsid w:val="002E611C"/>
    <w:rsid w:val="002E7F32"/>
    <w:rsid w:val="002E7F66"/>
    <w:rsid w:val="002F1ECD"/>
    <w:rsid w:val="00302895"/>
    <w:rsid w:val="00305444"/>
    <w:rsid w:val="00325FD0"/>
    <w:rsid w:val="00344E45"/>
    <w:rsid w:val="003473CB"/>
    <w:rsid w:val="00364A34"/>
    <w:rsid w:val="00374048"/>
    <w:rsid w:val="00386CBA"/>
    <w:rsid w:val="003901D8"/>
    <w:rsid w:val="00393784"/>
    <w:rsid w:val="003A67E1"/>
    <w:rsid w:val="003B0D30"/>
    <w:rsid w:val="003B0DFE"/>
    <w:rsid w:val="003B2F8A"/>
    <w:rsid w:val="003B4CA0"/>
    <w:rsid w:val="003C2544"/>
    <w:rsid w:val="003D4907"/>
    <w:rsid w:val="003D568C"/>
    <w:rsid w:val="00407700"/>
    <w:rsid w:val="00416E2D"/>
    <w:rsid w:val="00420784"/>
    <w:rsid w:val="00423D2C"/>
    <w:rsid w:val="00432DF1"/>
    <w:rsid w:val="00436926"/>
    <w:rsid w:val="004445A9"/>
    <w:rsid w:val="00452EEF"/>
    <w:rsid w:val="00460F75"/>
    <w:rsid w:val="00477B8E"/>
    <w:rsid w:val="004908D9"/>
    <w:rsid w:val="00490AF9"/>
    <w:rsid w:val="004917EA"/>
    <w:rsid w:val="00493F0A"/>
    <w:rsid w:val="00496478"/>
    <w:rsid w:val="004A0829"/>
    <w:rsid w:val="004A20EE"/>
    <w:rsid w:val="004B74CE"/>
    <w:rsid w:val="004C1071"/>
    <w:rsid w:val="004C5212"/>
    <w:rsid w:val="004D6AFA"/>
    <w:rsid w:val="004E2120"/>
    <w:rsid w:val="004E3ABD"/>
    <w:rsid w:val="004F6FF1"/>
    <w:rsid w:val="00504D21"/>
    <w:rsid w:val="00511E0F"/>
    <w:rsid w:val="005122F6"/>
    <w:rsid w:val="00513AFD"/>
    <w:rsid w:val="00525373"/>
    <w:rsid w:val="00541FF5"/>
    <w:rsid w:val="00557681"/>
    <w:rsid w:val="005660C4"/>
    <w:rsid w:val="005800C7"/>
    <w:rsid w:val="00580A58"/>
    <w:rsid w:val="00586FDB"/>
    <w:rsid w:val="00595034"/>
    <w:rsid w:val="005973E6"/>
    <w:rsid w:val="005A0E64"/>
    <w:rsid w:val="005A40AF"/>
    <w:rsid w:val="005B49EF"/>
    <w:rsid w:val="005C6179"/>
    <w:rsid w:val="005E203E"/>
    <w:rsid w:val="005E7521"/>
    <w:rsid w:val="005F5B71"/>
    <w:rsid w:val="00622D7A"/>
    <w:rsid w:val="00623659"/>
    <w:rsid w:val="00632A33"/>
    <w:rsid w:val="006368CF"/>
    <w:rsid w:val="006479DF"/>
    <w:rsid w:val="00660DCB"/>
    <w:rsid w:val="006719A0"/>
    <w:rsid w:val="00680E0A"/>
    <w:rsid w:val="00686E71"/>
    <w:rsid w:val="00687102"/>
    <w:rsid w:val="006962B2"/>
    <w:rsid w:val="006A5157"/>
    <w:rsid w:val="006A7DF2"/>
    <w:rsid w:val="006C6A25"/>
    <w:rsid w:val="006D082A"/>
    <w:rsid w:val="006D3B82"/>
    <w:rsid w:val="006D4079"/>
    <w:rsid w:val="006D49F5"/>
    <w:rsid w:val="006F15B4"/>
    <w:rsid w:val="0070249C"/>
    <w:rsid w:val="007041A3"/>
    <w:rsid w:val="00710772"/>
    <w:rsid w:val="00714747"/>
    <w:rsid w:val="007330D1"/>
    <w:rsid w:val="007361C9"/>
    <w:rsid w:val="00737A0A"/>
    <w:rsid w:val="0074660C"/>
    <w:rsid w:val="00753512"/>
    <w:rsid w:val="007550BC"/>
    <w:rsid w:val="007552C9"/>
    <w:rsid w:val="0076069C"/>
    <w:rsid w:val="0076414C"/>
    <w:rsid w:val="00765239"/>
    <w:rsid w:val="00765555"/>
    <w:rsid w:val="007705FD"/>
    <w:rsid w:val="00771CC6"/>
    <w:rsid w:val="0077293E"/>
    <w:rsid w:val="00782970"/>
    <w:rsid w:val="00786E62"/>
    <w:rsid w:val="007A0A10"/>
    <w:rsid w:val="007A60EF"/>
    <w:rsid w:val="007C13DB"/>
    <w:rsid w:val="007C3E78"/>
    <w:rsid w:val="007D7793"/>
    <w:rsid w:val="007E5BFC"/>
    <w:rsid w:val="007F025C"/>
    <w:rsid w:val="007F0D9A"/>
    <w:rsid w:val="00801225"/>
    <w:rsid w:val="0081016A"/>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97AB9"/>
    <w:rsid w:val="008A2FB6"/>
    <w:rsid w:val="008A3C7B"/>
    <w:rsid w:val="008A47FE"/>
    <w:rsid w:val="008C271F"/>
    <w:rsid w:val="008D0F9C"/>
    <w:rsid w:val="008D76B8"/>
    <w:rsid w:val="008E1984"/>
    <w:rsid w:val="008E4B27"/>
    <w:rsid w:val="008F1CFB"/>
    <w:rsid w:val="008F2627"/>
    <w:rsid w:val="0090110D"/>
    <w:rsid w:val="00911D80"/>
    <w:rsid w:val="009168CF"/>
    <w:rsid w:val="0092169E"/>
    <w:rsid w:val="00925AC8"/>
    <w:rsid w:val="00926284"/>
    <w:rsid w:val="00930250"/>
    <w:rsid w:val="0093091B"/>
    <w:rsid w:val="0093565B"/>
    <w:rsid w:val="0094078A"/>
    <w:rsid w:val="009455E7"/>
    <w:rsid w:val="00955345"/>
    <w:rsid w:val="00963C20"/>
    <w:rsid w:val="009736CD"/>
    <w:rsid w:val="00977CF6"/>
    <w:rsid w:val="009836CF"/>
    <w:rsid w:val="009A53AA"/>
    <w:rsid w:val="009A5D38"/>
    <w:rsid w:val="009B421D"/>
    <w:rsid w:val="009C081E"/>
    <w:rsid w:val="009C0F53"/>
    <w:rsid w:val="009C17A9"/>
    <w:rsid w:val="009E2F64"/>
    <w:rsid w:val="009E4A46"/>
    <w:rsid w:val="009F04B1"/>
    <w:rsid w:val="00A066FB"/>
    <w:rsid w:val="00A1238C"/>
    <w:rsid w:val="00A144AE"/>
    <w:rsid w:val="00A15201"/>
    <w:rsid w:val="00A371E3"/>
    <w:rsid w:val="00A5550F"/>
    <w:rsid w:val="00A57075"/>
    <w:rsid w:val="00A64C86"/>
    <w:rsid w:val="00A656D1"/>
    <w:rsid w:val="00A80094"/>
    <w:rsid w:val="00A8227C"/>
    <w:rsid w:val="00A8634D"/>
    <w:rsid w:val="00A91AEF"/>
    <w:rsid w:val="00A9254C"/>
    <w:rsid w:val="00A9685B"/>
    <w:rsid w:val="00AA1C21"/>
    <w:rsid w:val="00AB29E7"/>
    <w:rsid w:val="00AB2DF3"/>
    <w:rsid w:val="00AB6D80"/>
    <w:rsid w:val="00AB755C"/>
    <w:rsid w:val="00AC0C17"/>
    <w:rsid w:val="00AD6C47"/>
    <w:rsid w:val="00AE0352"/>
    <w:rsid w:val="00AF223B"/>
    <w:rsid w:val="00AF5FF7"/>
    <w:rsid w:val="00AF6210"/>
    <w:rsid w:val="00B05412"/>
    <w:rsid w:val="00B12061"/>
    <w:rsid w:val="00B17D0C"/>
    <w:rsid w:val="00B315E9"/>
    <w:rsid w:val="00B34506"/>
    <w:rsid w:val="00B36128"/>
    <w:rsid w:val="00B4284E"/>
    <w:rsid w:val="00B469B2"/>
    <w:rsid w:val="00B47147"/>
    <w:rsid w:val="00B53B4A"/>
    <w:rsid w:val="00B57B7A"/>
    <w:rsid w:val="00B84D14"/>
    <w:rsid w:val="00B8751C"/>
    <w:rsid w:val="00B91F3C"/>
    <w:rsid w:val="00B948E0"/>
    <w:rsid w:val="00BA089F"/>
    <w:rsid w:val="00BA13ED"/>
    <w:rsid w:val="00BA4376"/>
    <w:rsid w:val="00BB3F31"/>
    <w:rsid w:val="00BC4BAC"/>
    <w:rsid w:val="00BD25D5"/>
    <w:rsid w:val="00BE67DE"/>
    <w:rsid w:val="00BF5AD5"/>
    <w:rsid w:val="00C017D9"/>
    <w:rsid w:val="00C1469F"/>
    <w:rsid w:val="00C214B6"/>
    <w:rsid w:val="00C30E87"/>
    <w:rsid w:val="00C348A2"/>
    <w:rsid w:val="00C37B65"/>
    <w:rsid w:val="00C47973"/>
    <w:rsid w:val="00C6439D"/>
    <w:rsid w:val="00C674A6"/>
    <w:rsid w:val="00C80097"/>
    <w:rsid w:val="00C84305"/>
    <w:rsid w:val="00C85AA3"/>
    <w:rsid w:val="00C85E89"/>
    <w:rsid w:val="00C92BF0"/>
    <w:rsid w:val="00CA0FB2"/>
    <w:rsid w:val="00CA208E"/>
    <w:rsid w:val="00CB3D48"/>
    <w:rsid w:val="00CD03AC"/>
    <w:rsid w:val="00CD1BA7"/>
    <w:rsid w:val="00CD3D13"/>
    <w:rsid w:val="00CE7CC5"/>
    <w:rsid w:val="00CF4ECD"/>
    <w:rsid w:val="00CF60E2"/>
    <w:rsid w:val="00CF6137"/>
    <w:rsid w:val="00D02ED9"/>
    <w:rsid w:val="00D05350"/>
    <w:rsid w:val="00D239D4"/>
    <w:rsid w:val="00D34392"/>
    <w:rsid w:val="00D35E08"/>
    <w:rsid w:val="00D36D4C"/>
    <w:rsid w:val="00D43BFA"/>
    <w:rsid w:val="00D44901"/>
    <w:rsid w:val="00D50DF4"/>
    <w:rsid w:val="00D526DE"/>
    <w:rsid w:val="00D61BB6"/>
    <w:rsid w:val="00D64B77"/>
    <w:rsid w:val="00D65B46"/>
    <w:rsid w:val="00D665F0"/>
    <w:rsid w:val="00D72CB7"/>
    <w:rsid w:val="00D7494E"/>
    <w:rsid w:val="00D86DA2"/>
    <w:rsid w:val="00DA68DE"/>
    <w:rsid w:val="00DB46A1"/>
    <w:rsid w:val="00DB798B"/>
    <w:rsid w:val="00DC799B"/>
    <w:rsid w:val="00DD50DC"/>
    <w:rsid w:val="00DE051D"/>
    <w:rsid w:val="00DE3633"/>
    <w:rsid w:val="00DF59E6"/>
    <w:rsid w:val="00E02856"/>
    <w:rsid w:val="00E14746"/>
    <w:rsid w:val="00E24D44"/>
    <w:rsid w:val="00E40048"/>
    <w:rsid w:val="00E52D37"/>
    <w:rsid w:val="00E5416A"/>
    <w:rsid w:val="00E54ACE"/>
    <w:rsid w:val="00E63F9D"/>
    <w:rsid w:val="00E66D03"/>
    <w:rsid w:val="00E742C1"/>
    <w:rsid w:val="00E74EA1"/>
    <w:rsid w:val="00E7702D"/>
    <w:rsid w:val="00E80619"/>
    <w:rsid w:val="00E80F87"/>
    <w:rsid w:val="00E945A7"/>
    <w:rsid w:val="00EB00F8"/>
    <w:rsid w:val="00EB34B4"/>
    <w:rsid w:val="00EC7CBB"/>
    <w:rsid w:val="00EE1508"/>
    <w:rsid w:val="00EE70FE"/>
    <w:rsid w:val="00EF108A"/>
    <w:rsid w:val="00EF2FBC"/>
    <w:rsid w:val="00EF4122"/>
    <w:rsid w:val="00EF4E67"/>
    <w:rsid w:val="00EF56BF"/>
    <w:rsid w:val="00EF7F32"/>
    <w:rsid w:val="00F00AFF"/>
    <w:rsid w:val="00F02610"/>
    <w:rsid w:val="00F05D2C"/>
    <w:rsid w:val="00F0607A"/>
    <w:rsid w:val="00F10B9D"/>
    <w:rsid w:val="00F14EFF"/>
    <w:rsid w:val="00F27075"/>
    <w:rsid w:val="00F30F0B"/>
    <w:rsid w:val="00F33C2C"/>
    <w:rsid w:val="00F34299"/>
    <w:rsid w:val="00F37C3D"/>
    <w:rsid w:val="00F40DBC"/>
    <w:rsid w:val="00F41D14"/>
    <w:rsid w:val="00F45642"/>
    <w:rsid w:val="00F56AF3"/>
    <w:rsid w:val="00F5719C"/>
    <w:rsid w:val="00F87C67"/>
    <w:rsid w:val="00F97E8C"/>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7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809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CF44-A9C4-4B28-9C78-68A1C52E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3167</Words>
  <Characters>18056</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2019-03-25T06:33:00Z</dcterms:created>
  <dcterms:modified xsi:type="dcterms:W3CDTF">2019-03-25T10:35:00Z</dcterms:modified>
</cp:coreProperties>
</file>